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105C6">
      <w:pPr>
        <w:adjustRightInd w:val="0"/>
        <w:snapToGrid w:val="0"/>
        <w:spacing w:line="520" w:lineRule="exac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w:t>
      </w:r>
    </w:p>
    <w:p w14:paraId="5F7D57E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报价单</w:t>
      </w:r>
    </w:p>
    <w:p w14:paraId="76A96418">
      <w:pPr>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0758781E">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AA52E7D">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0784F397">
            <w:pPr>
              <w:spacing w:line="580" w:lineRule="exact"/>
              <w:ind w:left="280" w:hanging="280" w:hangingChars="10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京广铁路以西区域供热管网提升</w:t>
            </w:r>
          </w:p>
          <w:p w14:paraId="5C38FAFC">
            <w:pPr>
              <w:spacing w:line="580" w:lineRule="exact"/>
              <w:ind w:left="280" w:hanging="280" w:hangingChars="100"/>
              <w:jc w:val="center"/>
              <w:rPr>
                <w:rFonts w:ascii="仿宋_GB2312" w:hAnsi="仿宋_GB2312" w:eastAsia="仿宋_GB2312" w:cs="仿宋_GB2312"/>
                <w:b/>
                <w:color w:val="000000"/>
                <w:sz w:val="24"/>
                <w:szCs w:val="24"/>
              </w:rPr>
            </w:pPr>
            <w:r>
              <w:rPr>
                <w:rFonts w:hint="eastAsia" w:ascii="仿宋_GB2312" w:hAnsi="仿宋_GB2312" w:eastAsia="仿宋_GB2312" w:cs="仿宋_GB2312"/>
                <w:sz w:val="28"/>
                <w:szCs w:val="28"/>
                <w:lang w:val="en-US" w:eastAsia="zh-CN"/>
              </w:rPr>
              <w:t>改造项目一期工程地质勘察单位</w:t>
            </w:r>
          </w:p>
        </w:tc>
      </w:tr>
      <w:tr w14:paraId="042A4A6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8A111E9">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34693AD">
            <w:pPr>
              <w:widowControl/>
              <w:spacing w:line="560" w:lineRule="exact"/>
              <w:jc w:val="center"/>
              <w:textAlignment w:val="center"/>
              <w:rPr>
                <w:rFonts w:ascii="仿宋_GB2312" w:hAnsi="宋体" w:eastAsia="仿宋_GB2312" w:cs="仿宋_GB2312"/>
                <w:b/>
                <w:color w:val="000000"/>
                <w:sz w:val="32"/>
                <w:szCs w:val="32"/>
              </w:rPr>
            </w:pPr>
          </w:p>
        </w:tc>
      </w:tr>
      <w:tr w14:paraId="0F39B923">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1AD1C7E">
            <w:pPr>
              <w:widowControl/>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12488C26">
            <w:pPr>
              <w:widowControl/>
              <w:spacing w:line="560" w:lineRule="exact"/>
              <w:jc w:val="center"/>
              <w:textAlignment w:val="center"/>
              <w:rPr>
                <w:rFonts w:ascii="仿宋_GB2312" w:hAnsi="宋体" w:eastAsia="仿宋_GB2312" w:cs="仿宋_GB2312"/>
                <w:b/>
                <w:color w:val="000000"/>
                <w:sz w:val="32"/>
                <w:szCs w:val="32"/>
              </w:rPr>
            </w:pPr>
          </w:p>
        </w:tc>
      </w:tr>
      <w:tr w14:paraId="4A557EF6">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EA480C2">
            <w:pPr>
              <w:widowControl/>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227814D0">
            <w:pPr>
              <w:widowControl/>
              <w:spacing w:line="560" w:lineRule="exact"/>
              <w:jc w:val="center"/>
              <w:textAlignment w:val="center"/>
              <w:rPr>
                <w:rFonts w:ascii="仿宋_GB2312" w:hAnsi="宋体" w:eastAsia="仿宋_GB2312" w:cs="仿宋_GB2312"/>
                <w:b/>
                <w:color w:val="000000"/>
                <w:sz w:val="32"/>
                <w:szCs w:val="32"/>
              </w:rPr>
            </w:pPr>
          </w:p>
        </w:tc>
      </w:tr>
      <w:tr w14:paraId="71961176">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98F8B54">
            <w:pPr>
              <w:widowControl/>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6824D0EF">
            <w:pPr>
              <w:widowControl/>
              <w:spacing w:line="560" w:lineRule="exact"/>
              <w:jc w:val="center"/>
              <w:textAlignment w:val="center"/>
              <w:rPr>
                <w:rFonts w:ascii="仿宋_GB2312" w:hAnsi="宋体" w:eastAsia="仿宋_GB2312" w:cs="仿宋_GB2312"/>
                <w:b/>
                <w:color w:val="000000"/>
                <w:kern w:val="0"/>
                <w:sz w:val="32"/>
                <w:szCs w:val="32"/>
                <w:lang w:bidi="ar"/>
              </w:rPr>
            </w:pPr>
          </w:p>
        </w:tc>
      </w:tr>
      <w:tr w14:paraId="7E86129D">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908AD6A">
            <w:pPr>
              <w:widowControl/>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3A150631">
            <w:pPr>
              <w:widowControl/>
              <w:spacing w:line="560" w:lineRule="exact"/>
              <w:jc w:val="center"/>
              <w:textAlignment w:val="center"/>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u w:val="single"/>
                <w:lang w:bidi="ar"/>
              </w:rPr>
              <w:t xml:space="preserve">      </w:t>
            </w:r>
            <w:r>
              <w:rPr>
                <w:rFonts w:hint="eastAsia" w:ascii="仿宋_GB2312" w:hAnsi="宋体" w:eastAsia="仿宋_GB2312" w:cs="仿宋_GB2312"/>
                <w:b/>
                <w:color w:val="000000"/>
                <w:kern w:val="0"/>
                <w:sz w:val="32"/>
                <w:szCs w:val="32"/>
                <w:u w:val="single"/>
                <w:lang w:eastAsia="zh-CN" w:bidi="ar"/>
              </w:rPr>
              <w:t>元</w:t>
            </w:r>
            <w:r>
              <w:rPr>
                <w:rFonts w:hint="eastAsia" w:ascii="仿宋_GB2312" w:hAnsi="宋体" w:eastAsia="仿宋_GB2312" w:cs="仿宋_GB2312"/>
                <w:b/>
                <w:color w:val="000000"/>
                <w:kern w:val="0"/>
                <w:sz w:val="32"/>
                <w:szCs w:val="32"/>
                <w:lang w:eastAsia="zh-CN" w:bidi="ar"/>
              </w:rPr>
              <w:t>（含税）</w:t>
            </w:r>
          </w:p>
        </w:tc>
      </w:tr>
    </w:tbl>
    <w:p w14:paraId="72A6B33D">
      <w:pPr>
        <w:adjustRightInd w:val="0"/>
        <w:spacing w:line="560" w:lineRule="exact"/>
        <w:ind w:firstLine="640" w:firstLineChars="200"/>
        <w:jc w:val="right"/>
        <w:rPr>
          <w:rFonts w:ascii="仿宋_GB2312" w:hAnsi="仿宋_GB2312" w:eastAsia="仿宋_GB2312" w:cs="仿宋_GB2312"/>
          <w:sz w:val="32"/>
          <w:szCs w:val="32"/>
        </w:rPr>
      </w:pPr>
    </w:p>
    <w:p w14:paraId="38E51358">
      <w:pPr>
        <w:adjustRightInd w:val="0"/>
        <w:spacing w:line="560" w:lineRule="exact"/>
        <w:ind w:firstLine="640" w:firstLineChars="200"/>
        <w:jc w:val="right"/>
        <w:rPr>
          <w:rFonts w:ascii="仿宋_GB2312" w:hAnsi="仿宋_GB2312" w:eastAsia="仿宋_GB2312" w:cs="仿宋_GB2312"/>
          <w:sz w:val="32"/>
          <w:szCs w:val="32"/>
        </w:rPr>
      </w:pPr>
    </w:p>
    <w:p w14:paraId="5E935B33">
      <w:pPr>
        <w:pStyle w:val="3"/>
        <w:ind w:firstLine="5461" w:firstLineChars="1700"/>
        <w:rPr>
          <w:rFonts w:ascii="仿宋_GB2312" w:hAnsi="仿宋_GB2312" w:eastAsia="仿宋_GB2312" w:cs="仿宋_GB2312"/>
          <w:szCs w:val="32"/>
        </w:rPr>
      </w:pPr>
      <w:r>
        <w:rPr>
          <w:rFonts w:hint="eastAsia" w:ascii="仿宋_GB2312" w:hAnsi="仿宋_GB2312" w:eastAsia="仿宋_GB2312" w:cs="仿宋_GB2312"/>
          <w:szCs w:val="32"/>
        </w:rPr>
        <w:t>年    月    日</w:t>
      </w:r>
    </w:p>
    <w:p w14:paraId="025EAFCF">
      <w:pPr>
        <w:rPr>
          <w:rFonts w:ascii="仿宋_GB2312" w:hAnsi="仿宋_GB2312" w:eastAsia="仿宋_GB2312" w:cs="仿宋_GB2312"/>
          <w:sz w:val="32"/>
          <w:szCs w:val="32"/>
        </w:rPr>
      </w:pPr>
    </w:p>
    <w:p w14:paraId="488DA65E">
      <w:pPr>
        <w:rPr>
          <w:rFonts w:ascii="仿宋_GB2312" w:hAnsi="仿宋_GB2312" w:eastAsia="仿宋_GB2312" w:cs="仿宋_GB2312"/>
          <w:sz w:val="32"/>
          <w:szCs w:val="32"/>
        </w:rPr>
      </w:pPr>
    </w:p>
    <w:p w14:paraId="14058DA1">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5D5CC55F">
      <w:pPr>
        <w:pStyle w:val="8"/>
        <w:contextualSpacing/>
        <w:jc w:val="center"/>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评标标准</w:t>
      </w:r>
    </w:p>
    <w:p w14:paraId="06CBB34F">
      <w:pPr>
        <w:spacing w:line="58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一、资格审查</w:t>
      </w:r>
    </w:p>
    <w:p w14:paraId="0BF35287">
      <w:pPr>
        <w:spacing w:line="580" w:lineRule="exact"/>
        <w:ind w:firstLine="640" w:firstLineChars="200"/>
        <w:rPr>
          <w:rFonts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rPr>
        <w:t>评审小组对申请人资格进行检查。</w:t>
      </w:r>
      <w:r>
        <w:rPr>
          <w:rFonts w:hint="eastAsia" w:ascii="仿宋_GB2312" w:hAnsi="仿宋_GB2312" w:eastAsia="仿宋_GB2312" w:cs="仿宋_GB2312"/>
          <w:sz w:val="32"/>
          <w:szCs w:val="32"/>
          <w:lang w:val="zh-CN"/>
        </w:rPr>
        <w:t>确定符合资格的</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zh-CN"/>
        </w:rPr>
        <w:t>人不少于3家后对投标文件进行符合性审查，</w:t>
      </w:r>
      <w:r>
        <w:rPr>
          <w:rFonts w:hint="eastAsia" w:ascii="仿宋_GB2312" w:hAnsi="仿宋_GB2312" w:eastAsia="仿宋_GB2312" w:cs="仿宋_GB2312"/>
          <w:sz w:val="32"/>
          <w:szCs w:val="32"/>
        </w:rPr>
        <w:t>少于三家则本次评标过程无效</w:t>
      </w:r>
      <w:r>
        <w:rPr>
          <w:rFonts w:hint="eastAsia" w:ascii="仿宋_GB2312" w:hAnsi="仿宋_GB2312" w:eastAsia="仿宋_GB2312" w:cs="仿宋_GB2312"/>
          <w:sz w:val="32"/>
          <w:szCs w:val="32"/>
          <w:lang w:val="zh-CN"/>
        </w:rPr>
        <w:t>。</w:t>
      </w:r>
    </w:p>
    <w:p w14:paraId="4AD08566">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二、评审</w:t>
      </w:r>
    </w:p>
    <w:p w14:paraId="129DD528">
      <w:pPr>
        <w:spacing w:line="58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（一）评审方法</w:t>
      </w:r>
    </w:p>
    <w:p w14:paraId="19475DD9">
      <w:pPr>
        <w:spacing w:line="58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本项目采用综合评分法。总分为 100 分。</w:t>
      </w:r>
    </w:p>
    <w:p w14:paraId="06383A44">
      <w:pPr>
        <w:spacing w:line="58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2C5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6F5F81A9">
            <w:pPr>
              <w:tabs>
                <w:tab w:val="left" w:pos="1260"/>
              </w:tabs>
              <w:autoSpaceDE w:val="0"/>
              <w:autoSpaceDN w:val="0"/>
              <w:adjustRightInd w:val="0"/>
              <w:snapToGrid w:val="0"/>
              <w:spacing w:line="276" w:lineRule="auto"/>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3962D8BD">
            <w:pPr>
              <w:tabs>
                <w:tab w:val="left" w:pos="1260"/>
              </w:tabs>
              <w:autoSpaceDE w:val="0"/>
              <w:autoSpaceDN w:val="0"/>
              <w:adjustRightInd w:val="0"/>
              <w:snapToGrid w:val="0"/>
              <w:spacing w:line="276" w:lineRule="auto"/>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863" w:type="dxa"/>
            <w:vAlign w:val="center"/>
          </w:tcPr>
          <w:p w14:paraId="5FB3C7A0">
            <w:pPr>
              <w:adjustRightInd w:val="0"/>
              <w:snapToGrid w:val="0"/>
              <w:spacing w:line="276" w:lineRule="auto"/>
              <w:rPr>
                <w:rFonts w:ascii="仿宋_GB2312" w:hAnsi="仿宋_GB2312" w:eastAsia="仿宋_GB2312" w:cs="仿宋_GB2312"/>
                <w:sz w:val="32"/>
                <w:szCs w:val="32"/>
                <w:lang w:val="zh-CN"/>
              </w:rPr>
            </w:pPr>
            <w:r>
              <w:rPr>
                <w:rFonts w:eastAsia="仿宋_GB2312"/>
                <w:sz w:val="32"/>
                <w:szCs w:val="32"/>
              </w:rPr>
              <w:t>企业报价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 xml:space="preserve"> 30</w:t>
            </w:r>
            <w:r>
              <w:rPr>
                <w:rFonts w:hint="eastAsia" w:ascii="仿宋_GB2312" w:hAnsi="仿宋_GB2312" w:eastAsia="仿宋_GB2312" w:cs="仿宋_GB2312"/>
                <w:sz w:val="32"/>
                <w:szCs w:val="32"/>
                <w:lang w:val="zh-CN"/>
              </w:rPr>
              <w:t>分</w:t>
            </w:r>
          </w:p>
          <w:p w14:paraId="6D36380C">
            <w:pPr>
              <w:widowControl/>
              <w:adjustRightInd w:val="0"/>
              <w:snapToGrid w:val="0"/>
              <w:spacing w:line="276" w:lineRule="auto"/>
              <w:jc w:val="left"/>
              <w:rPr>
                <w:rFonts w:ascii="仿宋_GB2312" w:hAnsi="仿宋_GB2312" w:eastAsia="仿宋_GB2312" w:cs="仿宋_GB2312"/>
                <w:sz w:val="32"/>
                <w:szCs w:val="32"/>
                <w:lang w:val="zh-CN"/>
              </w:rPr>
            </w:pPr>
            <w:r>
              <w:rPr>
                <w:rFonts w:eastAsia="仿宋_GB2312"/>
                <w:sz w:val="32"/>
                <w:szCs w:val="32"/>
              </w:rPr>
              <w:t>企业业绩</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zh-CN"/>
              </w:rPr>
              <w:t>分</w:t>
            </w:r>
          </w:p>
          <w:p w14:paraId="46BD6EB2">
            <w:pPr>
              <w:widowControl/>
              <w:adjustRightInd w:val="0"/>
              <w:snapToGrid w:val="0"/>
              <w:spacing w:line="276" w:lineRule="auto"/>
              <w:jc w:val="left"/>
              <w:rPr>
                <w:rFonts w:ascii="仿宋_GB2312" w:hAnsi="仿宋_GB2312" w:eastAsia="仿宋_GB2312" w:cs="仿宋_GB2312"/>
                <w:sz w:val="32"/>
                <w:szCs w:val="32"/>
                <w:lang w:val="zh-CN"/>
              </w:rPr>
            </w:pPr>
            <w:r>
              <w:rPr>
                <w:rFonts w:eastAsia="仿宋_GB2312"/>
                <w:sz w:val="32"/>
                <w:szCs w:val="32"/>
              </w:rPr>
              <w:t>管理机构</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zh-CN"/>
              </w:rPr>
              <w:t>分</w:t>
            </w:r>
          </w:p>
          <w:p w14:paraId="49CE420D">
            <w:pPr>
              <w:adjustRightInd w:val="0"/>
              <w:snapToGrid w:val="0"/>
              <w:spacing w:line="276" w:lineRule="auto"/>
            </w:pPr>
            <w:r>
              <w:rPr>
                <w:rFonts w:eastAsia="仿宋_GB2312"/>
                <w:sz w:val="32"/>
                <w:szCs w:val="32"/>
              </w:rPr>
              <w:t>服务方案</w:t>
            </w:r>
            <w:r>
              <w:rPr>
                <w:rFonts w:hint="eastAsia" w:ascii="仿宋_GB2312" w:hAnsi="仿宋_GB2312" w:eastAsia="仿宋_GB2312" w:cs="仿宋_GB2312"/>
                <w:sz w:val="32"/>
                <w:szCs w:val="32"/>
              </w:rPr>
              <w:t>： 30分</w:t>
            </w:r>
          </w:p>
        </w:tc>
      </w:tr>
      <w:tr w14:paraId="71E7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5084A9F9">
            <w:pPr>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863" w:type="dxa"/>
            <w:tcMar>
              <w:top w:w="0" w:type="dxa"/>
              <w:left w:w="0" w:type="dxa"/>
              <w:bottom w:w="0" w:type="dxa"/>
              <w:right w:w="0" w:type="dxa"/>
            </w:tcMar>
            <w:vAlign w:val="center"/>
          </w:tcPr>
          <w:p w14:paraId="1682A269">
            <w:pPr>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3881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304" w:type="dxa"/>
            <w:tcMar>
              <w:top w:w="0" w:type="dxa"/>
              <w:left w:w="0" w:type="dxa"/>
              <w:bottom w:w="0" w:type="dxa"/>
              <w:right w:w="0" w:type="dxa"/>
            </w:tcMar>
            <w:vAlign w:val="center"/>
          </w:tcPr>
          <w:p w14:paraId="638F6333">
            <w:pPr>
              <w:adjustRightInd w:val="0"/>
              <w:snapToGrid w:val="0"/>
              <w:spacing w:line="276" w:lineRule="auto"/>
              <w:jc w:val="center"/>
              <w:rPr>
                <w:rFonts w:eastAsia="仿宋_GB2312"/>
                <w:sz w:val="32"/>
                <w:szCs w:val="32"/>
              </w:rPr>
            </w:pPr>
            <w:r>
              <w:rPr>
                <w:rFonts w:eastAsia="仿宋_GB2312"/>
                <w:sz w:val="32"/>
                <w:szCs w:val="32"/>
              </w:rPr>
              <w:t>企业报价</w:t>
            </w:r>
          </w:p>
          <w:p w14:paraId="300013A1">
            <w:pPr>
              <w:adjustRightInd w:val="0"/>
              <w:snapToGrid w:val="0"/>
              <w:spacing w:line="276"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（30分）</w:t>
            </w:r>
          </w:p>
        </w:tc>
        <w:tc>
          <w:tcPr>
            <w:tcW w:w="7863" w:type="dxa"/>
            <w:tcMar>
              <w:top w:w="0" w:type="dxa"/>
              <w:left w:w="0" w:type="dxa"/>
              <w:bottom w:w="0" w:type="dxa"/>
              <w:right w:w="0" w:type="dxa"/>
            </w:tcMar>
            <w:vAlign w:val="center"/>
          </w:tcPr>
          <w:p w14:paraId="67BA52E7">
            <w:pPr>
              <w:widowControl/>
              <w:adjustRightInd w:val="0"/>
              <w:snapToGrid w:val="0"/>
              <w:spacing w:line="276" w:lineRule="auto"/>
              <w:ind w:firstLine="640" w:firstLineChars="200"/>
              <w:jc w:val="left"/>
            </w:pPr>
            <w:r>
              <w:rPr>
                <w:rFonts w:eastAsia="仿宋_GB2312"/>
                <w:sz w:val="32"/>
                <w:szCs w:val="32"/>
              </w:rPr>
              <w:t>所有参与的比选申请人最低的有效报价为基准报价，报价得分=（基准报价/报价）×30分，超过</w:t>
            </w:r>
            <w:r>
              <w:rPr>
                <w:rFonts w:hint="eastAsia" w:eastAsia="仿宋_GB2312"/>
                <w:sz w:val="32"/>
                <w:szCs w:val="32"/>
                <w:lang w:val="en-US" w:eastAsia="zh-CN"/>
              </w:rPr>
              <w:t>17.79万元</w:t>
            </w:r>
            <w:r>
              <w:rPr>
                <w:rFonts w:hint="eastAsia" w:eastAsia="仿宋_GB2312"/>
                <w:sz w:val="32"/>
                <w:szCs w:val="32"/>
              </w:rPr>
              <w:t>的报价为</w:t>
            </w:r>
            <w:r>
              <w:rPr>
                <w:rFonts w:eastAsia="仿宋_GB2312"/>
                <w:sz w:val="32"/>
                <w:szCs w:val="32"/>
              </w:rPr>
              <w:t>无效报价</w:t>
            </w:r>
            <w:r>
              <w:rPr>
                <w:rFonts w:hint="eastAsia" w:ascii="仿宋_GB2312" w:hAnsi="仿宋_GB2312" w:eastAsia="仿宋_GB2312" w:cs="仿宋_GB2312"/>
                <w:sz w:val="32"/>
                <w:szCs w:val="32"/>
              </w:rPr>
              <w:t>。</w:t>
            </w:r>
          </w:p>
        </w:tc>
      </w:tr>
      <w:tr w14:paraId="7E27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714A5536">
            <w:pPr>
              <w:adjustRightInd w:val="0"/>
              <w:snapToGrid w:val="0"/>
              <w:spacing w:line="276" w:lineRule="auto"/>
              <w:jc w:val="center"/>
              <w:rPr>
                <w:rFonts w:eastAsia="仿宋_GB2312"/>
                <w:sz w:val="32"/>
                <w:szCs w:val="32"/>
              </w:rPr>
            </w:pPr>
            <w:r>
              <w:rPr>
                <w:rFonts w:eastAsia="仿宋_GB2312"/>
                <w:sz w:val="32"/>
                <w:szCs w:val="32"/>
              </w:rPr>
              <w:t>企业业绩</w:t>
            </w:r>
          </w:p>
          <w:p w14:paraId="02BAEDF7">
            <w:pPr>
              <w:adjustRightInd w:val="0"/>
              <w:snapToGrid w:val="0"/>
              <w:spacing w:line="276"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（20分）</w:t>
            </w:r>
          </w:p>
        </w:tc>
        <w:tc>
          <w:tcPr>
            <w:tcW w:w="7863" w:type="dxa"/>
            <w:tcMar>
              <w:top w:w="0" w:type="dxa"/>
              <w:left w:w="0" w:type="dxa"/>
              <w:bottom w:w="0" w:type="dxa"/>
              <w:right w:w="0" w:type="dxa"/>
            </w:tcMar>
            <w:vAlign w:val="center"/>
          </w:tcPr>
          <w:p w14:paraId="3618D5F0">
            <w:pPr>
              <w:widowControl/>
              <w:adjustRightInd w:val="0"/>
              <w:snapToGrid w:val="0"/>
              <w:spacing w:line="276" w:lineRule="auto"/>
              <w:ind w:firstLine="640" w:firstLineChars="200"/>
              <w:rPr>
                <w:rFonts w:ascii="仿宋_GB2312" w:hAnsi="仿宋_GB2312" w:eastAsia="仿宋_GB2312" w:cs="仿宋_GB2312"/>
                <w:sz w:val="32"/>
                <w:szCs w:val="32"/>
                <w:lang w:val="zh-CN"/>
              </w:rPr>
            </w:pPr>
            <w:r>
              <w:rPr>
                <w:rFonts w:eastAsia="仿宋_GB2312"/>
                <w:sz w:val="32"/>
                <w:szCs w:val="32"/>
              </w:rPr>
              <w:t>企业每提供一项2023年1月1日以来签订的相关</w:t>
            </w:r>
            <w:r>
              <w:rPr>
                <w:rFonts w:hint="eastAsia" w:eastAsia="仿宋_GB2312"/>
                <w:sz w:val="32"/>
                <w:szCs w:val="32"/>
              </w:rPr>
              <w:t>地质勘察</w:t>
            </w:r>
            <w:r>
              <w:rPr>
                <w:rFonts w:eastAsia="仿宋_GB2312"/>
                <w:sz w:val="32"/>
                <w:szCs w:val="32"/>
              </w:rPr>
              <w:t>合同得5分</w:t>
            </w:r>
            <w:r>
              <w:rPr>
                <w:rFonts w:hint="eastAsia" w:eastAsia="仿宋_GB2312"/>
                <w:sz w:val="32"/>
                <w:szCs w:val="32"/>
              </w:rPr>
              <w:t>，本项最高得20分</w:t>
            </w:r>
            <w:r>
              <w:rPr>
                <w:rFonts w:eastAsia="仿宋_GB2312"/>
                <w:sz w:val="32"/>
                <w:szCs w:val="32"/>
              </w:rPr>
              <w:t>（需提供相关合同复印件</w:t>
            </w:r>
            <w:r>
              <w:rPr>
                <w:rFonts w:hint="eastAsia" w:eastAsia="仿宋_GB2312"/>
                <w:sz w:val="32"/>
                <w:szCs w:val="32"/>
              </w:rPr>
              <w:t>加盖公章</w:t>
            </w:r>
            <w:r>
              <w:rPr>
                <w:rFonts w:eastAsia="仿宋_GB2312"/>
                <w:sz w:val="32"/>
                <w:szCs w:val="32"/>
              </w:rPr>
              <w:t>，日期以合同签订日期为准</w:t>
            </w:r>
            <w:r>
              <w:rPr>
                <w:rFonts w:hint="eastAsia" w:eastAsia="仿宋_GB2312"/>
                <w:sz w:val="32"/>
                <w:szCs w:val="32"/>
              </w:rPr>
              <w:t>）。</w:t>
            </w:r>
          </w:p>
        </w:tc>
      </w:tr>
      <w:tr w14:paraId="632F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304" w:type="dxa"/>
            <w:tcMar>
              <w:top w:w="0" w:type="dxa"/>
              <w:left w:w="0" w:type="dxa"/>
              <w:bottom w:w="0" w:type="dxa"/>
              <w:right w:w="0" w:type="dxa"/>
            </w:tcMar>
            <w:vAlign w:val="center"/>
          </w:tcPr>
          <w:p w14:paraId="20FE7C4A">
            <w:pPr>
              <w:adjustRightInd w:val="0"/>
              <w:snapToGrid w:val="0"/>
              <w:spacing w:line="276" w:lineRule="auto"/>
              <w:jc w:val="center"/>
              <w:rPr>
                <w:rFonts w:eastAsia="仿宋_GB2312"/>
                <w:sz w:val="32"/>
                <w:szCs w:val="32"/>
              </w:rPr>
            </w:pPr>
            <w:r>
              <w:rPr>
                <w:rFonts w:eastAsia="仿宋_GB2312"/>
                <w:sz w:val="32"/>
                <w:szCs w:val="32"/>
              </w:rPr>
              <w:t>管理机构</w:t>
            </w:r>
          </w:p>
          <w:p w14:paraId="6131A9F5">
            <w:pPr>
              <w:adjustRightInd w:val="0"/>
              <w:snapToGrid w:val="0"/>
              <w:spacing w:line="276"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（20分）</w:t>
            </w:r>
          </w:p>
        </w:tc>
        <w:tc>
          <w:tcPr>
            <w:tcW w:w="7863" w:type="dxa"/>
            <w:tcMar>
              <w:top w:w="0" w:type="dxa"/>
              <w:left w:w="0" w:type="dxa"/>
              <w:bottom w:w="0" w:type="dxa"/>
              <w:right w:w="0" w:type="dxa"/>
            </w:tcMar>
            <w:vAlign w:val="center"/>
          </w:tcPr>
          <w:p w14:paraId="78AC767D">
            <w:pPr>
              <w:widowControl/>
              <w:adjustRightInd w:val="0"/>
              <w:snapToGrid w:val="0"/>
              <w:spacing w:line="560" w:lineRule="exact"/>
              <w:ind w:firstLine="640" w:firstLineChars="200"/>
            </w:pPr>
            <w:r>
              <w:rPr>
                <w:rFonts w:eastAsia="仿宋_GB2312"/>
                <w:sz w:val="32"/>
                <w:szCs w:val="32"/>
                <w:lang w:val="zh-CN"/>
              </w:rPr>
              <w:t>拟派项目负责人</w:t>
            </w:r>
            <w:r>
              <w:rPr>
                <w:rFonts w:hint="eastAsia" w:eastAsia="仿宋_GB2312"/>
                <w:sz w:val="32"/>
                <w:szCs w:val="32"/>
                <w:lang w:val="zh-CN"/>
              </w:rPr>
              <w:t>需</w:t>
            </w:r>
            <w:r>
              <w:rPr>
                <w:rFonts w:eastAsia="仿宋_GB2312"/>
                <w:sz w:val="32"/>
                <w:szCs w:val="32"/>
              </w:rPr>
              <w:t>具有</w:t>
            </w:r>
            <w:r>
              <w:rPr>
                <w:rFonts w:eastAsia="仿宋_GB2312"/>
                <w:sz w:val="32"/>
                <w:szCs w:val="32"/>
                <w:lang w:val="zh-CN"/>
              </w:rPr>
              <w:t>国家</w:t>
            </w:r>
            <w:r>
              <w:rPr>
                <w:rFonts w:hint="eastAsia" w:eastAsia="仿宋_GB2312"/>
                <w:sz w:val="32"/>
                <w:szCs w:val="32"/>
                <w:lang w:val="zh-CN"/>
              </w:rPr>
              <w:t>注</w:t>
            </w:r>
            <w:r>
              <w:rPr>
                <w:rFonts w:eastAsia="仿宋_GB2312"/>
                <w:sz w:val="32"/>
                <w:szCs w:val="32"/>
                <w:lang w:val="zh-CN"/>
              </w:rPr>
              <w:t>册</w:t>
            </w:r>
            <w:r>
              <w:rPr>
                <w:rFonts w:hint="eastAsia" w:eastAsia="仿宋_GB2312"/>
                <w:sz w:val="32"/>
                <w:szCs w:val="32"/>
                <w:lang w:val="zh-CN"/>
              </w:rPr>
              <w:t>土木工程师（岩土）</w:t>
            </w:r>
            <w:r>
              <w:rPr>
                <w:rFonts w:eastAsia="仿宋_GB2312"/>
                <w:sz w:val="32"/>
                <w:szCs w:val="32"/>
              </w:rPr>
              <w:t>职业资格证书</w:t>
            </w:r>
            <w:r>
              <w:rPr>
                <w:rFonts w:hint="eastAsia" w:eastAsia="仿宋_GB2312"/>
                <w:sz w:val="32"/>
                <w:szCs w:val="32"/>
              </w:rPr>
              <w:t>和正高级工程师（岩土工程）职称得</w:t>
            </w:r>
            <w:r>
              <w:rPr>
                <w:rFonts w:eastAsia="仿宋_GB2312"/>
                <w:sz w:val="32"/>
                <w:szCs w:val="32"/>
              </w:rPr>
              <w:t>10分</w:t>
            </w:r>
            <w:r>
              <w:rPr>
                <w:rFonts w:hint="eastAsia" w:eastAsia="仿宋_GB2312"/>
                <w:sz w:val="32"/>
                <w:szCs w:val="32"/>
              </w:rPr>
              <w:t>，没有该证书不</w:t>
            </w:r>
            <w:r>
              <w:rPr>
                <w:rFonts w:eastAsia="仿宋_GB2312"/>
                <w:sz w:val="32"/>
                <w:szCs w:val="32"/>
              </w:rPr>
              <w:t>得分</w:t>
            </w:r>
            <w:r>
              <w:rPr>
                <w:rFonts w:eastAsia="仿宋_GB2312"/>
                <w:sz w:val="32"/>
                <w:szCs w:val="32"/>
                <w:lang w:val="zh-CN"/>
              </w:rPr>
              <w:t>；</w:t>
            </w:r>
            <w:r>
              <w:rPr>
                <w:rFonts w:eastAsia="仿宋_GB2312"/>
                <w:sz w:val="32"/>
                <w:szCs w:val="32"/>
              </w:rPr>
              <w:t>除项目负责人外，其他人员具有</w:t>
            </w:r>
            <w:r>
              <w:rPr>
                <w:rFonts w:eastAsia="仿宋_GB2312"/>
                <w:sz w:val="32"/>
                <w:szCs w:val="32"/>
                <w:lang w:val="zh-CN"/>
              </w:rPr>
              <w:t>国家</w:t>
            </w:r>
            <w:r>
              <w:rPr>
                <w:rFonts w:hint="eastAsia" w:eastAsia="仿宋_GB2312"/>
                <w:sz w:val="32"/>
                <w:szCs w:val="32"/>
                <w:lang w:val="zh-CN"/>
              </w:rPr>
              <w:t>注</w:t>
            </w:r>
            <w:r>
              <w:rPr>
                <w:rFonts w:eastAsia="仿宋_GB2312"/>
                <w:sz w:val="32"/>
                <w:szCs w:val="32"/>
                <w:lang w:val="zh-CN"/>
              </w:rPr>
              <w:t>册</w:t>
            </w:r>
            <w:r>
              <w:rPr>
                <w:rFonts w:hint="eastAsia" w:eastAsia="仿宋_GB2312"/>
                <w:sz w:val="32"/>
                <w:szCs w:val="32"/>
                <w:lang w:val="zh-CN"/>
              </w:rPr>
              <w:t>土木工程师（岩土）</w:t>
            </w:r>
            <w:r>
              <w:rPr>
                <w:rFonts w:eastAsia="仿宋_GB2312"/>
                <w:sz w:val="32"/>
                <w:szCs w:val="32"/>
              </w:rPr>
              <w:t>职业资格证书，每多1名得5分，此项最高得分10分（以上人员均需提供聘用合同、</w:t>
            </w:r>
            <w:r>
              <w:rPr>
                <w:rFonts w:hint="eastAsia" w:eastAsia="仿宋_GB2312"/>
                <w:sz w:val="32"/>
                <w:szCs w:val="32"/>
                <w:lang w:eastAsia="zh-CN"/>
              </w:rPr>
              <w:t>近</w:t>
            </w:r>
            <w:r>
              <w:rPr>
                <w:rFonts w:hint="eastAsia" w:eastAsia="仿宋_GB2312"/>
                <w:sz w:val="32"/>
                <w:szCs w:val="32"/>
                <w:lang w:val="en-US" w:eastAsia="zh-CN"/>
              </w:rPr>
              <w:t>3</w:t>
            </w:r>
            <w:r>
              <w:rPr>
                <w:rFonts w:hint="eastAsia" w:eastAsia="仿宋_GB2312"/>
                <w:sz w:val="32"/>
                <w:szCs w:val="32"/>
                <w:lang w:eastAsia="zh-CN"/>
              </w:rPr>
              <w:t>个月</w:t>
            </w:r>
            <w:r>
              <w:rPr>
                <w:rFonts w:eastAsia="仿宋_GB2312"/>
                <w:sz w:val="32"/>
                <w:szCs w:val="32"/>
              </w:rPr>
              <w:t>社保证明、证书等文件复印件）。</w:t>
            </w:r>
          </w:p>
        </w:tc>
      </w:tr>
      <w:tr w14:paraId="699B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35FDD942">
            <w:pPr>
              <w:adjustRightInd w:val="0"/>
              <w:snapToGrid w:val="0"/>
              <w:spacing w:line="276" w:lineRule="auto"/>
              <w:jc w:val="center"/>
              <w:rPr>
                <w:rFonts w:eastAsia="仿宋_GB2312"/>
                <w:sz w:val="32"/>
                <w:szCs w:val="32"/>
              </w:rPr>
            </w:pPr>
            <w:r>
              <w:rPr>
                <w:rFonts w:eastAsia="仿宋_GB2312"/>
                <w:sz w:val="32"/>
                <w:szCs w:val="32"/>
              </w:rPr>
              <w:t>服务方案</w:t>
            </w:r>
          </w:p>
          <w:p w14:paraId="65C391E5">
            <w:pPr>
              <w:adjustRightInd w:val="0"/>
              <w:snapToGrid w:val="0"/>
              <w:spacing w:line="276"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（30分）</w:t>
            </w:r>
          </w:p>
        </w:tc>
        <w:tc>
          <w:tcPr>
            <w:tcW w:w="7863" w:type="dxa"/>
            <w:tcMar>
              <w:top w:w="0" w:type="dxa"/>
              <w:left w:w="0" w:type="dxa"/>
              <w:bottom w:w="0" w:type="dxa"/>
              <w:right w:w="0" w:type="dxa"/>
            </w:tcMar>
            <w:vAlign w:val="center"/>
          </w:tcPr>
          <w:p w14:paraId="6FD8F81D">
            <w:pPr>
              <w:widowControl/>
              <w:adjustRightInd w:val="0"/>
              <w:snapToGrid w:val="0"/>
              <w:spacing w:line="560" w:lineRule="exact"/>
              <w:ind w:firstLine="640" w:firstLineChars="200"/>
              <w:rPr>
                <w:rFonts w:eastAsia="仿宋_GB2312"/>
                <w:sz w:val="32"/>
                <w:szCs w:val="32"/>
              </w:rPr>
            </w:pPr>
            <w:r>
              <w:rPr>
                <w:rFonts w:hint="eastAsia" w:eastAsia="仿宋_GB2312"/>
                <w:sz w:val="32"/>
                <w:szCs w:val="32"/>
              </w:rPr>
              <w:t>1.勘察方案编制的依据、编制原则和内容是否合理</w:t>
            </w:r>
            <w:r>
              <w:rPr>
                <w:rFonts w:eastAsia="仿宋_GB2312"/>
                <w:sz w:val="32"/>
                <w:szCs w:val="32"/>
              </w:rPr>
              <w:t>（0-5分）</w:t>
            </w:r>
            <w:r>
              <w:rPr>
                <w:rFonts w:hint="eastAsia" w:eastAsia="仿宋_GB2312"/>
                <w:sz w:val="32"/>
                <w:szCs w:val="32"/>
              </w:rPr>
              <w:t>；</w:t>
            </w:r>
            <w:r>
              <w:rPr>
                <w:rFonts w:eastAsia="仿宋_GB2312"/>
                <w:sz w:val="32"/>
                <w:szCs w:val="32"/>
              </w:rPr>
              <w:t>2</w:t>
            </w:r>
            <w:r>
              <w:rPr>
                <w:rFonts w:hint="eastAsia" w:eastAsia="仿宋_GB2312"/>
                <w:sz w:val="32"/>
                <w:szCs w:val="32"/>
              </w:rPr>
              <w:t>.勘察的目的及需要解决的技术问题是否有针对性（</w:t>
            </w:r>
            <w:r>
              <w:rPr>
                <w:rFonts w:eastAsia="仿宋_GB2312"/>
                <w:sz w:val="32"/>
                <w:szCs w:val="32"/>
              </w:rPr>
              <w:t>0-5</w:t>
            </w:r>
            <w:r>
              <w:rPr>
                <w:rFonts w:hint="eastAsia" w:eastAsia="仿宋_GB2312"/>
                <w:sz w:val="32"/>
                <w:szCs w:val="32"/>
              </w:rPr>
              <w:t>分）；</w:t>
            </w:r>
            <w:r>
              <w:rPr>
                <w:rFonts w:eastAsia="仿宋_GB2312"/>
                <w:sz w:val="32"/>
                <w:szCs w:val="32"/>
              </w:rPr>
              <w:t>3</w:t>
            </w:r>
            <w:r>
              <w:rPr>
                <w:rFonts w:hint="eastAsia" w:eastAsia="仿宋_GB2312"/>
                <w:sz w:val="32"/>
                <w:szCs w:val="32"/>
              </w:rPr>
              <w:t>.质量保证措施是否可行 （0</w:t>
            </w:r>
            <w:r>
              <w:rPr>
                <w:rFonts w:eastAsia="仿宋_GB2312"/>
                <w:sz w:val="32"/>
                <w:szCs w:val="32"/>
              </w:rPr>
              <w:t>-5</w:t>
            </w:r>
            <w:r>
              <w:rPr>
                <w:rFonts w:hint="eastAsia" w:eastAsia="仿宋_GB2312"/>
                <w:sz w:val="32"/>
                <w:szCs w:val="32"/>
              </w:rPr>
              <w:t>分）；</w:t>
            </w:r>
            <w:r>
              <w:rPr>
                <w:rFonts w:eastAsia="仿宋_GB2312"/>
                <w:sz w:val="32"/>
                <w:szCs w:val="32"/>
              </w:rPr>
              <w:t>4</w:t>
            </w:r>
            <w:r>
              <w:rPr>
                <w:rFonts w:hint="eastAsia" w:eastAsia="仿宋_GB2312"/>
                <w:sz w:val="32"/>
                <w:szCs w:val="32"/>
              </w:rPr>
              <w:t>.工期安排是否合理（0</w:t>
            </w:r>
            <w:r>
              <w:rPr>
                <w:rFonts w:eastAsia="仿宋_GB2312"/>
                <w:sz w:val="32"/>
                <w:szCs w:val="32"/>
              </w:rPr>
              <w:t>-5</w:t>
            </w:r>
            <w:r>
              <w:rPr>
                <w:rFonts w:hint="eastAsia" w:eastAsia="仿宋_GB2312"/>
                <w:sz w:val="32"/>
                <w:szCs w:val="32"/>
              </w:rPr>
              <w:t>分）；</w:t>
            </w:r>
            <w:r>
              <w:rPr>
                <w:rFonts w:eastAsia="仿宋_GB2312"/>
                <w:sz w:val="32"/>
                <w:szCs w:val="32"/>
              </w:rPr>
              <w:t>5</w:t>
            </w:r>
            <w:r>
              <w:rPr>
                <w:rFonts w:hint="eastAsia" w:eastAsia="仿宋_GB2312"/>
                <w:sz w:val="32"/>
                <w:szCs w:val="32"/>
              </w:rPr>
              <w:t>.勘察安全保证措施（0</w:t>
            </w:r>
            <w:r>
              <w:rPr>
                <w:rFonts w:eastAsia="仿宋_GB2312"/>
                <w:sz w:val="32"/>
                <w:szCs w:val="32"/>
              </w:rPr>
              <w:t>-5</w:t>
            </w:r>
            <w:r>
              <w:rPr>
                <w:rFonts w:hint="eastAsia" w:eastAsia="仿宋_GB2312"/>
                <w:sz w:val="32"/>
                <w:szCs w:val="32"/>
              </w:rPr>
              <w:t>分）；</w:t>
            </w:r>
            <w:r>
              <w:rPr>
                <w:rFonts w:eastAsia="仿宋_GB2312"/>
                <w:sz w:val="32"/>
                <w:szCs w:val="32"/>
              </w:rPr>
              <w:t>6</w:t>
            </w:r>
            <w:r>
              <w:rPr>
                <w:rFonts w:hint="eastAsia" w:eastAsia="仿宋_GB2312"/>
                <w:sz w:val="32"/>
                <w:szCs w:val="32"/>
              </w:rPr>
              <w:t>.针对本项目重点难点分析、应对措施及相关建议的合理性（0</w:t>
            </w:r>
            <w:r>
              <w:rPr>
                <w:rFonts w:eastAsia="仿宋_GB2312"/>
                <w:sz w:val="32"/>
                <w:szCs w:val="32"/>
              </w:rPr>
              <w:t>-5</w:t>
            </w:r>
            <w:r>
              <w:rPr>
                <w:rFonts w:hint="eastAsia" w:eastAsia="仿宋_GB2312"/>
                <w:sz w:val="32"/>
                <w:szCs w:val="32"/>
              </w:rPr>
              <w:t>分）</w:t>
            </w:r>
            <w:r>
              <w:rPr>
                <w:rFonts w:eastAsia="仿宋_GB2312"/>
                <w:sz w:val="32"/>
                <w:szCs w:val="32"/>
              </w:rPr>
              <w:t>。</w:t>
            </w:r>
          </w:p>
        </w:tc>
      </w:tr>
    </w:tbl>
    <w:p w14:paraId="047F7162">
      <w:pPr>
        <w:spacing w:line="580" w:lineRule="exact"/>
        <w:ind w:firstLine="643"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val="zh-CN"/>
        </w:rPr>
        <w:t>）推荐</w:t>
      </w:r>
      <w:r>
        <w:rPr>
          <w:rFonts w:hint="eastAsia" w:ascii="仿宋_GB2312" w:hAnsi="仿宋_GB2312" w:eastAsia="仿宋_GB2312" w:cs="仿宋_GB2312"/>
          <w:b/>
          <w:bCs/>
          <w:sz w:val="32"/>
          <w:szCs w:val="32"/>
        </w:rPr>
        <w:t>中标</w:t>
      </w:r>
      <w:r>
        <w:rPr>
          <w:rFonts w:hint="eastAsia" w:ascii="仿宋_GB2312" w:hAnsi="仿宋_GB2312" w:eastAsia="仿宋_GB2312" w:cs="仿宋_GB2312"/>
          <w:b/>
          <w:bCs/>
          <w:sz w:val="32"/>
          <w:szCs w:val="32"/>
          <w:lang w:val="zh-CN"/>
        </w:rPr>
        <w:t>候选人</w:t>
      </w:r>
    </w:p>
    <w:p w14:paraId="0C3E9E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lang w:val="en-US" w:eastAsia="zh-CN"/>
        </w:rPr>
      </w:pPr>
      <w:r>
        <w:rPr>
          <w:rFonts w:hint="eastAsia" w:eastAsia="仿宋_GB2312" w:cs="Times New Roman"/>
          <w:sz w:val="32"/>
          <w:szCs w:val="32"/>
          <w:highlight w:val="none"/>
          <w:lang w:val="zh-CN" w:eastAsia="zh-CN"/>
        </w:rPr>
        <w:t>评审小组根据综合评分情况，按照评审得分由高到低顺序推荐</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名</w:t>
      </w:r>
      <w:r>
        <w:rPr>
          <w:rFonts w:hint="eastAsia" w:eastAsia="仿宋_GB2312" w:cs="Times New Roman"/>
          <w:sz w:val="32"/>
          <w:szCs w:val="32"/>
          <w:highlight w:val="none"/>
          <w:lang w:val="zh-CN" w:eastAsia="zh-CN"/>
        </w:rPr>
        <w:t>中标候选人。</w:t>
      </w:r>
      <w:r>
        <w:rPr>
          <w:rFonts w:hint="eastAsia" w:eastAsia="仿宋_GB2312" w:cs="Times New Roman"/>
          <w:sz w:val="32"/>
          <w:szCs w:val="32"/>
          <w:highlight w:val="none"/>
          <w:lang w:val="en-US" w:eastAsia="zh-CN"/>
        </w:rPr>
        <w:t>如最高得分为两家或两家以上时，由采购人组成的磋商小组进行磋商确定。</w:t>
      </w:r>
    </w:p>
    <w:p w14:paraId="0CBE7D59">
      <w:pPr>
        <w:pStyle w:val="13"/>
        <w:spacing w:before="100" w:after="100"/>
        <w:ind w:left="0" w:leftChars="0" w:firstLine="0" w:firstLineChars="0"/>
        <w:rPr>
          <w:rFonts w:ascii="仿宋" w:hAnsi="仿宋" w:eastAsia="仿宋" w:cs="仿宋"/>
          <w:sz w:val="32"/>
          <w:szCs w:val="32"/>
          <w:lang w:eastAsia="zh-CN"/>
        </w:rPr>
      </w:pPr>
    </w:p>
    <w:p w14:paraId="206B5272">
      <w:pPr>
        <w:pStyle w:val="13"/>
        <w:spacing w:before="100" w:after="100"/>
        <w:ind w:left="0" w:leftChars="0" w:firstLine="0" w:firstLineChars="0"/>
        <w:rPr>
          <w:rFonts w:ascii="仿宋" w:hAnsi="仿宋" w:eastAsia="仿宋" w:cs="仿宋"/>
          <w:sz w:val="32"/>
          <w:szCs w:val="32"/>
          <w:lang w:eastAsia="zh-CN"/>
        </w:rPr>
      </w:pPr>
    </w:p>
    <w:p w14:paraId="5AC1DD53">
      <w:pPr>
        <w:pStyle w:val="13"/>
        <w:spacing w:before="100" w:after="100"/>
        <w:ind w:left="0" w:leftChars="0" w:firstLine="0" w:firstLineChars="0"/>
        <w:rPr>
          <w:rFonts w:ascii="仿宋" w:hAnsi="仿宋" w:eastAsia="仿宋" w:cs="仿宋"/>
          <w:sz w:val="32"/>
          <w:szCs w:val="32"/>
          <w:lang w:eastAsia="zh-CN"/>
        </w:rPr>
      </w:pPr>
    </w:p>
    <w:p w14:paraId="5FEBBF25">
      <w:pPr>
        <w:pStyle w:val="13"/>
        <w:spacing w:before="100" w:after="100"/>
        <w:ind w:left="0" w:leftChars="0" w:firstLine="0" w:firstLineChars="0"/>
        <w:rPr>
          <w:rFonts w:ascii="仿宋" w:hAnsi="仿宋" w:eastAsia="仿宋" w:cs="仿宋"/>
          <w:sz w:val="32"/>
          <w:szCs w:val="32"/>
          <w:lang w:eastAsia="zh-CN"/>
        </w:rPr>
      </w:pPr>
    </w:p>
    <w:p w14:paraId="59A71FD5">
      <w:pPr>
        <w:pStyle w:val="13"/>
        <w:spacing w:before="100" w:after="100"/>
        <w:ind w:left="0" w:leftChars="0" w:firstLine="0" w:firstLineChars="0"/>
        <w:rPr>
          <w:rFonts w:ascii="仿宋" w:hAnsi="仿宋" w:eastAsia="仿宋" w:cs="仿宋"/>
          <w:sz w:val="32"/>
          <w:szCs w:val="32"/>
          <w:lang w:eastAsia="zh-CN"/>
        </w:rPr>
      </w:pPr>
    </w:p>
    <w:p w14:paraId="752E883E">
      <w:pPr>
        <w:pStyle w:val="13"/>
        <w:spacing w:before="100" w:after="100"/>
        <w:ind w:left="0" w:leftChars="0" w:firstLine="0" w:firstLineChars="0"/>
        <w:rPr>
          <w:rFonts w:ascii="仿宋" w:hAnsi="仿宋" w:eastAsia="仿宋" w:cs="仿宋"/>
          <w:sz w:val="32"/>
          <w:szCs w:val="32"/>
          <w:lang w:eastAsia="zh-CN"/>
        </w:rPr>
      </w:pPr>
    </w:p>
    <w:p w14:paraId="43FF031C">
      <w:pPr>
        <w:pStyle w:val="13"/>
        <w:spacing w:before="100" w:after="100"/>
        <w:ind w:left="0" w:leftChars="0" w:firstLine="0" w:firstLineChars="0"/>
        <w:rPr>
          <w:rFonts w:ascii="仿宋" w:hAnsi="仿宋" w:eastAsia="仿宋" w:cs="仿宋"/>
          <w:sz w:val="32"/>
          <w:szCs w:val="32"/>
          <w:lang w:eastAsia="zh-CN"/>
        </w:rPr>
      </w:pPr>
    </w:p>
    <w:p w14:paraId="5B00A84F">
      <w:pPr>
        <w:pStyle w:val="13"/>
        <w:spacing w:before="100" w:after="100"/>
        <w:ind w:left="0" w:leftChars="0" w:firstLine="0" w:firstLineChars="0"/>
        <w:rPr>
          <w:rFonts w:hint="default" w:eastAsia="仿宋_GB2312"/>
          <w:sz w:val="32"/>
          <w:szCs w:val="32"/>
          <w:lang w:eastAsia="zh-CN"/>
        </w:rPr>
      </w:pPr>
      <w:r>
        <w:rPr>
          <w:rFonts w:ascii="仿宋" w:hAnsi="仿宋" w:eastAsia="仿宋" w:cs="仿宋"/>
          <w:sz w:val="32"/>
          <w:szCs w:val="32"/>
          <w:lang w:eastAsia="zh-CN"/>
        </w:rPr>
        <w:t>附件3：</w:t>
      </w:r>
    </w:p>
    <w:p w14:paraId="72BB135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廉洁自律承诺书</w:t>
      </w:r>
    </w:p>
    <w:p w14:paraId="52242D3D">
      <w:pPr>
        <w:spacing w:line="560" w:lineRule="exact"/>
        <w:rPr>
          <w:rFonts w:ascii="仿宋_GB2312" w:hAnsi="仿宋_GB2312" w:eastAsia="仿宋_GB2312" w:cs="仿宋_GB2312"/>
          <w:sz w:val="32"/>
          <w:szCs w:val="32"/>
        </w:rPr>
      </w:pPr>
    </w:p>
    <w:p w14:paraId="7DA6DF2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       公司</w:t>
      </w:r>
    </w:p>
    <w:p w14:paraId="0B971C5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为维护公平竞争的市场环境，确保经济活动的廉洁性、合法性和透明度，防止任何形式的不正当交易及腐败行为，我单位作为投标人，郑重承诺如下:</w:t>
      </w:r>
    </w:p>
    <w:p w14:paraId="70F2B77F">
      <w:pPr>
        <w:pStyle w:val="18"/>
        <w:widowControl/>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1.严格遵守国家及地方关于招投标、市场竞争的相关法律法规，不使用不正当手段妨碍、排挤相关投标单位或串通投标。</w:t>
      </w:r>
    </w:p>
    <w:p w14:paraId="4F3DF45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2.不以任何形式(包括但不限于现金、礼品、有价证券回扣、佣金、提供旅游、娱乐活动等)向招标人员、评标专家或其他利害关系方进行贿赂或给予不正当利益。</w:t>
      </w:r>
    </w:p>
    <w:p w14:paraId="42EB4B7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3.不进行任何可能影响招标公平、公正的活动或尝试干预评标过程。</w:t>
      </w:r>
    </w:p>
    <w:p w14:paraId="0684BA4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如违反上述承诺，我单位愿意接受包括但不限于取消投标资格、中标无效、列入不良行为记录名单等，给招标单位造成损失的，依法承担赔偿责任。</w:t>
      </w:r>
    </w:p>
    <w:p w14:paraId="5059CC8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25504A1">
      <w:pPr>
        <w:ind w:firstLine="6400" w:firstLineChars="2000"/>
        <w:rPr>
          <w:rFonts w:ascii="仿宋_GB2312" w:hAnsi="仿宋_GB2312" w:eastAsia="仿宋_GB2312" w:cs="仿宋_GB2312"/>
          <w:sz w:val="32"/>
          <w:szCs w:val="32"/>
        </w:rPr>
      </w:pPr>
    </w:p>
    <w:p w14:paraId="4EB696DA">
      <w:pPr>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40620E3B">
      <w:pPr>
        <w:ind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A34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EF4005">
                          <w:pPr>
                            <w:pStyle w:val="9"/>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14:paraId="3CEF4005">
                    <w:pPr>
                      <w:pStyle w:val="9"/>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rFonts w:hint="eastAsia"/>
                        <w:sz w:val="24"/>
                        <w:szCs w:val="24"/>
                      </w:rPr>
                      <w:t>1</w:t>
                    </w:r>
                    <w:r>
                      <w:rPr>
                        <w:rFonts w:hint="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0172A27"/>
    <w:rsid w:val="005B0D4A"/>
    <w:rsid w:val="008076DE"/>
    <w:rsid w:val="00906B4A"/>
    <w:rsid w:val="009E5A49"/>
    <w:rsid w:val="00B914B5"/>
    <w:rsid w:val="00C85A5C"/>
    <w:rsid w:val="00F3787E"/>
    <w:rsid w:val="021F3967"/>
    <w:rsid w:val="02283D74"/>
    <w:rsid w:val="02F56B7D"/>
    <w:rsid w:val="033A76CC"/>
    <w:rsid w:val="03B12072"/>
    <w:rsid w:val="03B804CE"/>
    <w:rsid w:val="04760788"/>
    <w:rsid w:val="0477594A"/>
    <w:rsid w:val="05A85867"/>
    <w:rsid w:val="06290379"/>
    <w:rsid w:val="065A0AB0"/>
    <w:rsid w:val="07FF36BC"/>
    <w:rsid w:val="08FA50E4"/>
    <w:rsid w:val="0A2C0437"/>
    <w:rsid w:val="0BFD4952"/>
    <w:rsid w:val="0C9615C8"/>
    <w:rsid w:val="0DCD1AE2"/>
    <w:rsid w:val="0DF805EB"/>
    <w:rsid w:val="0F1958F7"/>
    <w:rsid w:val="0F6C487D"/>
    <w:rsid w:val="100B7DD6"/>
    <w:rsid w:val="117E16C8"/>
    <w:rsid w:val="12277102"/>
    <w:rsid w:val="126E269F"/>
    <w:rsid w:val="14DE1D5E"/>
    <w:rsid w:val="16262886"/>
    <w:rsid w:val="167B76EC"/>
    <w:rsid w:val="178A3202"/>
    <w:rsid w:val="17A51BCE"/>
    <w:rsid w:val="18565610"/>
    <w:rsid w:val="1A501C68"/>
    <w:rsid w:val="1BD6553D"/>
    <w:rsid w:val="1CEB654E"/>
    <w:rsid w:val="1D9A07EC"/>
    <w:rsid w:val="1DC22489"/>
    <w:rsid w:val="1E6710C6"/>
    <w:rsid w:val="1F332CA6"/>
    <w:rsid w:val="1F9D1E18"/>
    <w:rsid w:val="21AE4866"/>
    <w:rsid w:val="22286977"/>
    <w:rsid w:val="22900BB2"/>
    <w:rsid w:val="234B5C3C"/>
    <w:rsid w:val="23EE3640"/>
    <w:rsid w:val="23FB7198"/>
    <w:rsid w:val="250B339C"/>
    <w:rsid w:val="27BF38CF"/>
    <w:rsid w:val="283F1AED"/>
    <w:rsid w:val="28B62672"/>
    <w:rsid w:val="28C17575"/>
    <w:rsid w:val="29E1276B"/>
    <w:rsid w:val="2BC62952"/>
    <w:rsid w:val="2D2817A7"/>
    <w:rsid w:val="2EC3522E"/>
    <w:rsid w:val="309143F1"/>
    <w:rsid w:val="31565C01"/>
    <w:rsid w:val="331104CE"/>
    <w:rsid w:val="333548FA"/>
    <w:rsid w:val="33D83E81"/>
    <w:rsid w:val="35A57E97"/>
    <w:rsid w:val="366D7797"/>
    <w:rsid w:val="36EC5FD8"/>
    <w:rsid w:val="371D5052"/>
    <w:rsid w:val="371E47CE"/>
    <w:rsid w:val="38D642E0"/>
    <w:rsid w:val="396F1F22"/>
    <w:rsid w:val="39B06AF4"/>
    <w:rsid w:val="3A647D60"/>
    <w:rsid w:val="3ACD7513"/>
    <w:rsid w:val="3B930354"/>
    <w:rsid w:val="3BFE6232"/>
    <w:rsid w:val="3C5F6C89"/>
    <w:rsid w:val="3D1D6AF8"/>
    <w:rsid w:val="3DE60FB3"/>
    <w:rsid w:val="3E5548D7"/>
    <w:rsid w:val="4070746C"/>
    <w:rsid w:val="438D7307"/>
    <w:rsid w:val="44BB1AF2"/>
    <w:rsid w:val="454A3AE3"/>
    <w:rsid w:val="461026EE"/>
    <w:rsid w:val="464042EF"/>
    <w:rsid w:val="47B42BE7"/>
    <w:rsid w:val="47FB2A68"/>
    <w:rsid w:val="4A126E2F"/>
    <w:rsid w:val="4A3D2009"/>
    <w:rsid w:val="4A9B4F45"/>
    <w:rsid w:val="4B2116C3"/>
    <w:rsid w:val="4FDC1809"/>
    <w:rsid w:val="54A17FFB"/>
    <w:rsid w:val="589C7FC2"/>
    <w:rsid w:val="596040BD"/>
    <w:rsid w:val="59893E86"/>
    <w:rsid w:val="5B842F3A"/>
    <w:rsid w:val="5C327A9E"/>
    <w:rsid w:val="5CD1784E"/>
    <w:rsid w:val="5CF873CF"/>
    <w:rsid w:val="5F6D3C60"/>
    <w:rsid w:val="61215F42"/>
    <w:rsid w:val="629E645C"/>
    <w:rsid w:val="62F72DBF"/>
    <w:rsid w:val="63B41DA5"/>
    <w:rsid w:val="64555C7B"/>
    <w:rsid w:val="655F1E1A"/>
    <w:rsid w:val="66374F8A"/>
    <w:rsid w:val="68DC3034"/>
    <w:rsid w:val="68F608D3"/>
    <w:rsid w:val="6B710877"/>
    <w:rsid w:val="6BA97B57"/>
    <w:rsid w:val="6CAC04F4"/>
    <w:rsid w:val="6E34121C"/>
    <w:rsid w:val="70722F5B"/>
    <w:rsid w:val="70755836"/>
    <w:rsid w:val="70D44079"/>
    <w:rsid w:val="768D3F82"/>
    <w:rsid w:val="77E57406"/>
    <w:rsid w:val="78084DD5"/>
    <w:rsid w:val="78283BA0"/>
    <w:rsid w:val="78B239AC"/>
    <w:rsid w:val="79071AD5"/>
    <w:rsid w:val="79DA0070"/>
    <w:rsid w:val="79E97840"/>
    <w:rsid w:val="7B4F787C"/>
    <w:rsid w:val="7B95779E"/>
    <w:rsid w:val="7BBB347F"/>
    <w:rsid w:val="7C222C76"/>
    <w:rsid w:val="7C2E19A1"/>
    <w:rsid w:val="7FC13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after="100" w:line="240" w:lineRule="atLeast"/>
      <w:jc w:val="center"/>
      <w:outlineLvl w:val="0"/>
    </w:pPr>
    <w:rPr>
      <w:b/>
      <w:bCs/>
      <w:kern w:val="44"/>
      <w:sz w:val="36"/>
      <w:szCs w:val="44"/>
    </w:rPr>
  </w:style>
  <w:style w:type="paragraph" w:styleId="3">
    <w:name w:val="heading 2"/>
    <w:basedOn w:val="1"/>
    <w:next w:val="1"/>
    <w:qFormat/>
    <w:uiPriority w:val="0"/>
    <w:pPr>
      <w:keepNext/>
      <w:keepLines/>
      <w:spacing w:before="100" w:after="100"/>
      <w:outlineLvl w:val="1"/>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jc w:val="center"/>
    </w:pPr>
    <w:rPr>
      <w:rFonts w:eastAsia="黑体"/>
      <w:sz w:val="36"/>
    </w:rPr>
  </w:style>
  <w:style w:type="paragraph" w:styleId="5">
    <w:name w:val="Body Text 2"/>
    <w:basedOn w:val="1"/>
    <w:qFormat/>
    <w:uiPriority w:val="0"/>
    <w:pPr>
      <w:spacing w:line="480" w:lineRule="auto"/>
    </w:p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4"/>
    <w:next w:val="13"/>
    <w:qFormat/>
    <w:uiPriority w:val="0"/>
    <w:pPr>
      <w:ind w:firstLine="420" w:firstLineChars="100"/>
    </w:pPr>
    <w:rPr>
      <w:rFonts w:ascii="宋体" w:eastAsia="宋体"/>
      <w:kern w:val="0"/>
      <w:sz w:val="34"/>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ind w:left="420" w:firstLine="3748"/>
    </w:pPr>
  </w:style>
  <w:style w:type="paragraph" w:customStyle="1" w:styleId="18">
    <w:name w:val="正文文本首行缩进1"/>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1038</Words>
  <Characters>1083</Characters>
  <Lines>8</Lines>
  <Paragraphs>2</Paragraphs>
  <TotalTime>0</TotalTime>
  <ScaleCrop>false</ScaleCrop>
  <LinksUpToDate>false</LinksUpToDate>
  <CharactersWithSpaces>1111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2026-06-18T00:31:52Z</dcterms:modified>
  <dc:title>关于许禹供热长输管线项目勘察设计招标代理机构询比采购的邀请函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9F9AA22BEE7149D3B4C18B0365EA3C7E_13</vt:lpwstr>
  </property>
  <property fmtid="{D5CDD505-2E9C-101B-9397-08002B2CF9AE}" pid="4" name="commondata">
    <vt:lpwstr>eyJoZGlkIjoiN2I0NDMxMDhhNzIxZjIxM2FiMjFkZWExNzY4MTY3OTUifQ==</vt:lpwstr>
  </property>
  <property fmtid="{D5CDD505-2E9C-101B-9397-08002B2CF9AE}" pid="5" name="KSOTemplateDocerSaveRecord">
    <vt:lpwstr>eyJoZGlkIjoiZjM0NTAwZDYxN2E5ZjM4YmZkODg5ZjRkYmJhZDQyM2MiLCJ1c2VySWQiOiI1OTk3NzY2OTYifQ==</vt:lpwstr>
  </property>
</Properties>
</file>