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ascii="仿宋_GB2312" w:hAnsi="仿宋" w:eastAsia="仿宋_GB2312" w:cs="仿宋"/>
          <w:b/>
          <w:sz w:val="32"/>
          <w:szCs w:val="32"/>
          <w:highlight w:val="none"/>
        </w:rPr>
      </w:pPr>
    </w:p>
    <w:tbl>
      <w:tblPr>
        <w:tblStyle w:val="13"/>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left"/>
              <w:textAlignment w:val="center"/>
              <w:rPr>
                <w:rFonts w:hint="default" w:ascii="仿宋_GB2312" w:hAnsi="仿宋_GB2312" w:eastAsia="仿宋_GB2312" w:cs="仿宋_GB2312"/>
                <w:b/>
                <w:color w:val="000000"/>
                <w:sz w:val="24"/>
                <w:szCs w:val="24"/>
                <w:highlight w:val="none"/>
                <w:lang w:val="en-US" w:eastAsia="zh-CN"/>
              </w:rPr>
            </w:pPr>
            <w:r>
              <w:rPr>
                <w:rFonts w:hint="default" w:ascii="仿宋_GB2312" w:hAnsi="宋体" w:eastAsia="仿宋_GB2312" w:cs="仿宋_GB2312"/>
                <w:b/>
                <w:color w:val="000000"/>
                <w:kern w:val="0"/>
                <w:sz w:val="32"/>
                <w:szCs w:val="32"/>
                <w:highlight w:val="none"/>
                <w:lang w:val="en-US" w:eastAsia="zh-CN" w:bidi="ar"/>
              </w:rPr>
              <w:t>京广铁路以西区域供热管网提升改造项目</w:t>
            </w:r>
            <w:r>
              <w:rPr>
                <w:rFonts w:hint="eastAsia" w:ascii="仿宋_GB2312" w:hAnsi="宋体" w:eastAsia="仿宋_GB2312" w:cs="仿宋_GB2312"/>
                <w:b/>
                <w:color w:val="000000"/>
                <w:kern w:val="0"/>
                <w:sz w:val="32"/>
                <w:szCs w:val="32"/>
                <w:highlight w:val="none"/>
                <w:lang w:val="en-US" w:eastAsia="zh-CN" w:bidi="ar"/>
              </w:rPr>
              <w:t>二</w:t>
            </w:r>
            <w:r>
              <w:rPr>
                <w:rFonts w:hint="default" w:ascii="仿宋_GB2312" w:hAnsi="宋体" w:eastAsia="仿宋_GB2312" w:cs="仿宋_GB2312"/>
                <w:b/>
                <w:color w:val="000000"/>
                <w:kern w:val="0"/>
                <w:sz w:val="32"/>
                <w:szCs w:val="32"/>
                <w:highlight w:val="none"/>
                <w:lang w:val="en-US" w:eastAsia="zh-CN" w:bidi="ar"/>
              </w:rPr>
              <w:t>期</w:t>
            </w:r>
            <w:r>
              <w:rPr>
                <w:rFonts w:hint="eastAsia" w:ascii="仿宋_GB2312" w:hAnsi="宋体" w:eastAsia="仿宋_GB2312" w:cs="仿宋_GB2312"/>
                <w:b/>
                <w:color w:val="000000"/>
                <w:kern w:val="0"/>
                <w:sz w:val="32"/>
                <w:szCs w:val="32"/>
                <w:highlight w:val="none"/>
                <w:lang w:val="en-US" w:eastAsia="zh-CN" w:bidi="ar"/>
              </w:rPr>
              <w:t>初步设计</w:t>
            </w:r>
            <w:r>
              <w:rPr>
                <w:rFonts w:hint="default" w:ascii="仿宋_GB2312" w:hAnsi="宋体" w:eastAsia="仿宋_GB2312" w:cs="仿宋_GB2312"/>
                <w:b/>
                <w:color w:val="000000"/>
                <w:kern w:val="0"/>
                <w:sz w:val="32"/>
                <w:szCs w:val="32"/>
                <w:highlight w:val="none"/>
                <w:lang w:val="en-US" w:eastAsia="zh-CN" w:bidi="ar"/>
              </w:rPr>
              <w:t>经济性审查</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val="en-US" w:eastAsia="zh-CN" w:bidi="ar"/>
              </w:rPr>
            </w:pPr>
            <w:r>
              <w:rPr>
                <w:rFonts w:hint="eastAsia" w:ascii="仿宋_GB2312" w:hAnsi="宋体" w:eastAsia="仿宋_GB2312" w:cs="仿宋_GB2312"/>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 xml:space="preserve">   压减金额占工程造价的比例*设计单位委托服务费*</w:t>
            </w:r>
            <w:r>
              <w:rPr>
                <w:rFonts w:hint="eastAsia" w:ascii="仿宋_GB2312" w:hAnsi="宋体" w:eastAsia="仿宋_GB2312" w:cs="仿宋_GB2312"/>
                <w:b/>
                <w:bCs w:val="0"/>
                <w:color w:val="000000"/>
                <w:kern w:val="0"/>
                <w:sz w:val="32"/>
                <w:szCs w:val="32"/>
                <w:highlight w:val="none"/>
                <w:u w:val="single"/>
                <w:lang w:val="en-US" w:eastAsia="zh-CN" w:bidi="ar"/>
              </w:rPr>
              <w:t xml:space="preserve">   </w:t>
            </w:r>
            <w:r>
              <w:rPr>
                <w:rFonts w:hint="eastAsia" w:ascii="仿宋_GB2312" w:hAnsi="宋体" w:eastAsia="仿宋_GB2312" w:cs="仿宋_GB2312"/>
                <w:b/>
                <w:color w:val="000000"/>
                <w:kern w:val="0"/>
                <w:sz w:val="32"/>
                <w:szCs w:val="32"/>
                <w:highlight w:val="none"/>
                <w:lang w:bidi="ar"/>
              </w:rPr>
              <w:t>%</w:t>
            </w:r>
            <w:r>
              <w:rPr>
                <w:rFonts w:hint="eastAsia" w:ascii="仿宋_GB2312" w:hAnsi="仿宋_GB2312" w:eastAsia="仿宋_GB2312" w:cs="仿宋_GB2312"/>
                <w:sz w:val="32"/>
                <w:szCs w:val="32"/>
                <w:highlight w:val="none"/>
                <w:lang w:val="en-US" w:eastAsia="zh-CN"/>
              </w:rPr>
              <w:t>（含税）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43DBFEAA">
      <w:pPr>
        <w:pStyle w:val="3"/>
        <w:pageBreakBefore w:val="0"/>
        <w:kinsoku/>
        <w:wordWrap/>
        <w:overflowPunct/>
        <w:topLinePunct w:val="0"/>
        <w:bidi w:val="0"/>
        <w:spacing w:line="520" w:lineRule="exact"/>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303E2E8">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B4DC21">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25A4471A">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C3C970">
      <w:pPr>
        <w:pStyle w:val="11"/>
        <w:rPr>
          <w:rFonts w:hint="eastAsia"/>
          <w:lang w:val="en-US" w:eastAsia="zh-CN"/>
        </w:rPr>
      </w:pPr>
    </w:p>
    <w:p w14:paraId="2DDF1C21">
      <w:pPr>
        <w:pStyle w:val="8"/>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sz w:val="44"/>
          <w:szCs w:val="44"/>
          <w:highlight w:val="none"/>
          <w:lang w:val="zh-CN"/>
        </w:rPr>
      </w:pPr>
    </w:p>
    <w:p w14:paraId="0B3EC263">
      <w:pPr>
        <w:pStyle w:val="8"/>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val="0"/>
          <w:bCs/>
          <w:sz w:val="44"/>
          <w:szCs w:val="44"/>
          <w:highlight w:val="none"/>
          <w:lang w:val="zh-CN"/>
        </w:rPr>
      </w:pPr>
      <w:r>
        <w:rPr>
          <w:rFonts w:hint="eastAsia" w:ascii="方正小标宋简体" w:hAnsi="方正小标宋简体" w:eastAsia="方正小标宋简体" w:cs="方正小标宋简体"/>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eastAsia="zh-CN"/>
        </w:rPr>
        <w:t>人资格进行检查。</w:t>
      </w:r>
      <w:r>
        <w:rPr>
          <w:rFonts w:hint="eastAsia" w:ascii="仿宋_GB2312" w:hAnsi="仿宋_GB2312" w:eastAsia="仿宋_GB2312" w:cs="仿宋_GB2312"/>
          <w:sz w:val="32"/>
          <w:szCs w:val="32"/>
          <w:highlight w:val="none"/>
          <w:lang w:val="zh-CN" w:eastAsia="zh-CN"/>
        </w:rPr>
        <w:t>确定符合资格的</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val="zh-CN" w:eastAsia="zh-CN"/>
        </w:rPr>
        <w:t>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4AD08566">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w:t>
      </w:r>
    </w:p>
    <w:p w14:paraId="129DD528">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（一）评审方法</w:t>
      </w:r>
    </w:p>
    <w:p w14:paraId="19475DD9">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（二）评分办法</w:t>
      </w:r>
    </w:p>
    <w:tbl>
      <w:tblPr>
        <w:tblStyle w:val="1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7286"/>
      </w:tblGrid>
      <w:tr w14:paraId="3F4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413" w:type="dxa"/>
            <w:shd w:val="clear" w:color="auto" w:fill="auto"/>
            <w:noWrap w:val="0"/>
            <w:tcMar>
              <w:top w:w="0" w:type="dxa"/>
              <w:left w:w="0" w:type="dxa"/>
              <w:bottom w:w="0" w:type="dxa"/>
              <w:right w:w="0" w:type="dxa"/>
            </w:tcMar>
            <w:vAlign w:val="center"/>
          </w:tcPr>
          <w:p w14:paraId="481B1235">
            <w:pPr>
              <w:tabs>
                <w:tab w:val="left" w:pos="1260"/>
              </w:tabs>
              <w:autoSpaceDE w:val="0"/>
              <w:autoSpaceDN w:val="0"/>
              <w:adjustRightInd w:val="0"/>
              <w:snapToGrid w:val="0"/>
              <w:spacing w:line="276" w:lineRule="auto"/>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4F148B7F">
            <w:pPr>
              <w:tabs>
                <w:tab w:val="left" w:pos="1260"/>
              </w:tabs>
              <w:autoSpaceDE w:val="0"/>
              <w:autoSpaceDN w:val="0"/>
              <w:adjustRightInd w:val="0"/>
              <w:snapToGrid w:val="0"/>
              <w:spacing w:line="276" w:lineRule="auto"/>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sz w:val="32"/>
                <w:szCs w:val="32"/>
                <w:lang w:val="zh-CN"/>
              </w:rPr>
              <w:t>(总分100分)</w:t>
            </w:r>
          </w:p>
        </w:tc>
        <w:tc>
          <w:tcPr>
            <w:tcW w:w="7286" w:type="dxa"/>
            <w:shd w:val="clear" w:color="auto" w:fill="auto"/>
            <w:noWrap w:val="0"/>
            <w:tcMar>
              <w:top w:w="0" w:type="dxa"/>
              <w:left w:w="0" w:type="dxa"/>
              <w:bottom w:w="0" w:type="dxa"/>
              <w:right w:w="0" w:type="dxa"/>
            </w:tcMar>
            <w:vAlign w:val="center"/>
          </w:tcPr>
          <w:p w14:paraId="40A7F962">
            <w:pPr>
              <w:adjustRightInd w:val="0"/>
              <w:snapToGrid w:val="0"/>
              <w:spacing w:line="276" w:lineRule="auto"/>
              <w:rPr>
                <w:rFonts w:ascii="仿宋_GB2312" w:hAnsi="仿宋_GB2312" w:eastAsia="仿宋_GB2312" w:cs="仿宋_GB2312"/>
                <w:sz w:val="32"/>
                <w:szCs w:val="32"/>
                <w:lang w:val="zh-CN"/>
              </w:rPr>
            </w:pPr>
            <w:r>
              <w:rPr>
                <w:rFonts w:eastAsia="仿宋_GB2312"/>
                <w:sz w:val="32"/>
                <w:szCs w:val="32"/>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分</w:t>
            </w:r>
          </w:p>
          <w:p w14:paraId="5A80343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eastAsia="仿宋_GB2312"/>
                <w:sz w:val="32"/>
                <w:szCs w:val="32"/>
              </w:rPr>
              <w:t>服务方案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分</w:t>
            </w:r>
          </w:p>
          <w:p w14:paraId="000BE079">
            <w:pPr>
              <w:adjustRightInd w:val="0"/>
              <w:snapToGrid w:val="0"/>
              <w:spacing w:line="276" w:lineRule="auto"/>
              <w:rPr>
                <w:rFonts w:hint="eastAsia" w:asciiTheme="minorHAnsi" w:hAnsiTheme="minorHAnsi" w:eastAsiaTheme="minorEastAsia" w:cstheme="minorBidi"/>
                <w:kern w:val="2"/>
                <w:sz w:val="21"/>
                <w:szCs w:val="24"/>
                <w:lang w:val="zh-CN" w:eastAsia="zh-CN" w:bidi="ar-SA"/>
              </w:rPr>
            </w:pPr>
            <w:r>
              <w:rPr>
                <w:rFonts w:hint="eastAsia" w:ascii="仿宋_GB2312" w:hAnsi="仿宋_GB2312" w:eastAsia="仿宋_GB2312" w:cs="仿宋_GB2312"/>
                <w:b w:val="0"/>
                <w:bCs w:val="0"/>
                <w:color w:val="auto"/>
                <w:sz w:val="32"/>
                <w:szCs w:val="32"/>
                <w:highlight w:val="none"/>
                <w:lang w:val="zh-CN" w:eastAsia="zh-CN"/>
              </w:rPr>
              <w:t>商务部分</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val="zh-CN" w:eastAsia="zh-CN"/>
              </w:rPr>
              <w:t>分</w:t>
            </w:r>
          </w:p>
        </w:tc>
      </w:tr>
      <w:tr w14:paraId="5B6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413" w:type="dxa"/>
            <w:noWrap w:val="0"/>
            <w:tcMar>
              <w:top w:w="0" w:type="dxa"/>
              <w:left w:w="0" w:type="dxa"/>
              <w:bottom w:w="0" w:type="dxa"/>
              <w:right w:w="0" w:type="dxa"/>
            </w:tcMar>
            <w:vAlign w:val="center"/>
          </w:tcPr>
          <w:p w14:paraId="57293E4E">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评审项</w:t>
            </w:r>
          </w:p>
        </w:tc>
        <w:tc>
          <w:tcPr>
            <w:tcW w:w="7286" w:type="dxa"/>
            <w:noWrap w:val="0"/>
            <w:tcMar>
              <w:top w:w="0" w:type="dxa"/>
              <w:left w:w="0" w:type="dxa"/>
              <w:bottom w:w="0" w:type="dxa"/>
              <w:right w:w="0" w:type="dxa"/>
            </w:tcMar>
            <w:vAlign w:val="center"/>
          </w:tcPr>
          <w:p w14:paraId="6C694191">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评标标准</w:t>
            </w:r>
          </w:p>
        </w:tc>
      </w:tr>
      <w:tr w14:paraId="14BC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2413" w:type="dxa"/>
            <w:noWrap w:val="0"/>
            <w:tcMar>
              <w:top w:w="0" w:type="dxa"/>
              <w:left w:w="0" w:type="dxa"/>
              <w:bottom w:w="0" w:type="dxa"/>
              <w:right w:w="0" w:type="dxa"/>
            </w:tcMar>
            <w:vAlign w:val="center"/>
          </w:tcPr>
          <w:p w14:paraId="3F10F5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2F30861E">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286" w:type="dxa"/>
            <w:noWrap w:val="0"/>
            <w:tcMar>
              <w:top w:w="0" w:type="dxa"/>
              <w:left w:w="0" w:type="dxa"/>
              <w:bottom w:w="0" w:type="dxa"/>
              <w:right w:w="0" w:type="dxa"/>
            </w:tcMar>
            <w:vAlign w:val="center"/>
          </w:tcPr>
          <w:p w14:paraId="043F36DE">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报价得分=评标基准价/报价*30</w:t>
            </w:r>
          </w:p>
          <w:p w14:paraId="18727C65">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最低投标报价为评标基准价，报价高于压减金额占工程造价的比例与设计单位委托服务费乘积的为无效报价。</w:t>
            </w:r>
          </w:p>
        </w:tc>
      </w:tr>
      <w:tr w14:paraId="5A2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13" w:type="dxa"/>
            <w:noWrap w:val="0"/>
            <w:tcMar>
              <w:top w:w="0" w:type="dxa"/>
              <w:left w:w="0" w:type="dxa"/>
              <w:bottom w:w="0" w:type="dxa"/>
              <w:right w:w="0" w:type="dxa"/>
            </w:tcMar>
            <w:vAlign w:val="center"/>
          </w:tcPr>
          <w:p w14:paraId="6C0724CC">
            <w:pPr>
              <w:widowControl/>
              <w:adjustRightInd w:val="0"/>
              <w:snapToGrid w:val="0"/>
              <w:spacing w:line="276" w:lineRule="auto"/>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服务方案</w:t>
            </w:r>
          </w:p>
          <w:p w14:paraId="1404815E">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（40分）</w:t>
            </w:r>
          </w:p>
        </w:tc>
        <w:tc>
          <w:tcPr>
            <w:tcW w:w="7286" w:type="dxa"/>
            <w:noWrap w:val="0"/>
            <w:tcMar>
              <w:top w:w="0" w:type="dxa"/>
              <w:left w:w="0" w:type="dxa"/>
              <w:bottom w:w="0" w:type="dxa"/>
              <w:right w:w="0" w:type="dxa"/>
            </w:tcMar>
            <w:vAlign w:val="center"/>
          </w:tcPr>
          <w:p w14:paraId="1401CCB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阐述项目初步设计方案复审的工作内容、工作重点、工作方法和工作流程（①对本项目理解深入、思路清晰、设计方案可行性强得16-20分；②对本项目理解较为深入、思路较为清晰、方案基本可行得8-15分；③对本项目有一定的理解、思路一般、方案针对性和可操作性一般得1-7分；④没有不得分）；</w:t>
            </w:r>
          </w:p>
          <w:p w14:paraId="1B7782C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阐述项目初步设计方案复审过程中的质量承诺及保证措施（①质量管理体系完善、保证措施科学、合理得11-15分；②质量管理体系较完善、保证措施可行得6-10分；③质量管理体系简单、保证措施一般得1-5分，④没有不得分）；</w:t>
            </w:r>
          </w:p>
          <w:p w14:paraId="77E34A3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rPr>
              <w:t>3）</w:t>
            </w:r>
            <w:r>
              <w:rPr>
                <w:rFonts w:hint="eastAsia" w:ascii="仿宋_GB2312" w:hAnsi="仿宋_GB2312" w:eastAsia="仿宋_GB2312" w:cs="仿宋_GB2312"/>
                <w:color w:val="auto"/>
                <w:sz w:val="32"/>
                <w:szCs w:val="32"/>
                <w:highlight w:val="none"/>
                <w:lang w:val="zh-CN"/>
              </w:rPr>
              <w:t>服务周期保障方案（1-5分，没有不得分）。</w:t>
            </w:r>
          </w:p>
        </w:tc>
      </w:tr>
      <w:tr w14:paraId="55C2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2413" w:type="dxa"/>
            <w:noWrap w:val="0"/>
            <w:tcMar>
              <w:top w:w="0" w:type="dxa"/>
              <w:left w:w="0" w:type="dxa"/>
              <w:bottom w:w="0" w:type="dxa"/>
              <w:right w:w="0" w:type="dxa"/>
            </w:tcMar>
            <w:vAlign w:val="center"/>
          </w:tcPr>
          <w:p w14:paraId="741D7A43">
            <w:pPr>
              <w:widowControl/>
              <w:adjustRightInd w:val="0"/>
              <w:snapToGrid w:val="0"/>
              <w:spacing w:line="276" w:lineRule="auto"/>
              <w:ind w:firstLine="640" w:firstLineChars="200"/>
              <w:jc w:val="left"/>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商务部分</w:t>
            </w:r>
          </w:p>
          <w:p w14:paraId="28942896">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（30分）</w:t>
            </w:r>
          </w:p>
        </w:tc>
        <w:tc>
          <w:tcPr>
            <w:tcW w:w="7286" w:type="dxa"/>
            <w:noWrap w:val="0"/>
            <w:tcMar>
              <w:top w:w="0" w:type="dxa"/>
              <w:left w:w="0" w:type="dxa"/>
              <w:bottom w:w="0" w:type="dxa"/>
              <w:right w:w="0" w:type="dxa"/>
            </w:tcMar>
            <w:vAlign w:val="center"/>
          </w:tcPr>
          <w:p w14:paraId="44A385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企业业绩（16分），自2023年1月1日起，承接过类似项目的初步设计工作或者施工图预算编制或评审业绩的，每项得4分，本项最高得16分。（需提供服务合同或委托证明文件，合同以签订时间为准，附复印件加盖公章）</w:t>
            </w:r>
            <w:r>
              <w:rPr>
                <w:rFonts w:hint="default" w:ascii="仿宋_GB2312" w:hAnsi="仿宋_GB2312" w:eastAsia="仿宋_GB2312" w:cs="仿宋_GB2312"/>
                <w:sz w:val="32"/>
                <w:szCs w:val="32"/>
                <w:highlight w:val="none"/>
                <w:lang w:val="en-US" w:eastAsia="zh-CN"/>
              </w:rPr>
              <w:t>。</w:t>
            </w:r>
          </w:p>
          <w:p w14:paraId="43BAC9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（2）企业荣誉（6分），自2023年1月1日以来获得过市级及以上建设主管部门或行业协会颁发的市政公用工程设计获奖证书每项得3分，本项最高得6分。（以证书日期为准）</w:t>
            </w:r>
          </w:p>
          <w:p w14:paraId="422CC0D7">
            <w:pPr>
              <w:keepNext w:val="0"/>
              <w:keepLines w:val="0"/>
              <w:pageBreakBefore w:val="0"/>
              <w:widowControl w:val="0"/>
              <w:numPr>
                <w:ilvl w:val="0"/>
                <w:numId w:val="0"/>
              </w:numPr>
              <w:kinsoku/>
              <w:wordWrap/>
              <w:overflowPunct/>
              <w:topLinePunct w:val="0"/>
              <w:autoSpaceDE/>
              <w:autoSpaceDN/>
              <w:bidi w:val="0"/>
              <w:adjustRightInd/>
              <w:snapToGrid/>
              <w:spacing w:afterAutospacing="0" w:line="5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（3）管理机构（8分），项目负责人具有一级造价工程师证书得2分；项目人员配置中（除项目负责人以外）具有注册类的建筑专业、结构专业、暖通专业、给水排水专业，每有一人得1.5分，本项最高得6分。</w:t>
            </w:r>
            <w:r>
              <w:rPr>
                <w:rFonts w:hint="default" w:ascii="Times New Roman" w:hAnsi="Times New Roman" w:eastAsia="仿宋_GB2312" w:cs="Times New Roman"/>
                <w:color w:val="auto"/>
                <w:sz w:val="32"/>
                <w:szCs w:val="32"/>
                <w:lang w:val="en-US" w:eastAsia="zh-CN"/>
              </w:rPr>
              <w:t>（以上人员均需提供聘用合同、</w:t>
            </w:r>
            <w:r>
              <w:rPr>
                <w:rFonts w:hint="eastAsia" w:eastAsia="仿宋_GB2312" w:cs="Times New Roman"/>
                <w:color w:val="auto"/>
                <w:sz w:val="32"/>
                <w:szCs w:val="32"/>
                <w:lang w:val="en-US" w:eastAsia="zh-CN"/>
              </w:rPr>
              <w:t>近3个月</w:t>
            </w:r>
            <w:r>
              <w:rPr>
                <w:rFonts w:hint="default" w:ascii="Times New Roman" w:hAnsi="Times New Roman" w:eastAsia="仿宋_GB2312" w:cs="Times New Roman"/>
                <w:color w:val="auto"/>
                <w:sz w:val="32"/>
                <w:szCs w:val="32"/>
                <w:lang w:val="en-US" w:eastAsia="zh-CN"/>
              </w:rPr>
              <w:t>内社保证明、证书等文件复印件）</w:t>
            </w:r>
          </w:p>
          <w:p w14:paraId="3A7B089F">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0"/>
              <w:textAlignment w:val="auto"/>
              <w:rPr>
                <w:rFonts w:hint="default"/>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eastAsia="仿宋_GB2312" w:cs="Times New Roman"/>
          <w:sz w:val="32"/>
          <w:szCs w:val="32"/>
          <w:highlight w:val="none"/>
          <w:lang w:val="zh-CN" w:eastAsia="zh-CN"/>
        </w:rPr>
        <w:t>评审小组根据综合评分情况，按照评审得分由高到低顺序推荐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w:t>
      </w:r>
      <w:r>
        <w:rPr>
          <w:rFonts w:hint="eastAsia" w:eastAsia="仿宋_GB2312" w:cs="Times New Roman"/>
          <w:sz w:val="32"/>
          <w:szCs w:val="32"/>
          <w:highlight w:val="none"/>
          <w:lang w:val="zh-CN" w:eastAsia="zh-CN"/>
        </w:rPr>
        <w:t>中标候选人。</w:t>
      </w:r>
      <w:r>
        <w:rPr>
          <w:rFonts w:hint="eastAsia" w:eastAsia="仿宋_GB2312" w:cs="Times New Roman"/>
          <w:sz w:val="32"/>
          <w:szCs w:val="32"/>
          <w:highlight w:val="none"/>
          <w:lang w:val="en-US" w:eastAsia="zh-CN"/>
        </w:rPr>
        <w:t>如最高得分为两家或两家以上时，由采购人组成的磋商小组进行磋商确定。</w:t>
      </w:r>
    </w:p>
    <w:p w14:paraId="76DA6D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Times New Roman"/>
          <w:sz w:val="32"/>
          <w:szCs w:val="32"/>
          <w:highlight w:val="none"/>
          <w:lang w:val="en-US" w:eastAsia="zh-CN"/>
        </w:rPr>
      </w:pPr>
    </w:p>
    <w:p w14:paraId="1D47FB4E">
      <w:pPr>
        <w:pStyle w:val="12"/>
        <w:spacing w:before="100" w:after="100"/>
        <w:ind w:left="0" w:leftChars="0" w:firstLine="0" w:firstLineChars="0"/>
        <w:rPr>
          <w:rFonts w:hint="eastAsia" w:ascii="仿宋" w:hAnsi="仿宋" w:eastAsia="仿宋" w:cs="仿宋"/>
          <w:sz w:val="32"/>
          <w:szCs w:val="32"/>
          <w:highlight w:val="none"/>
          <w:lang w:val="en-US" w:eastAsia="zh-CN"/>
        </w:rPr>
      </w:pPr>
    </w:p>
    <w:p w14:paraId="3C3A606C">
      <w:pPr>
        <w:pStyle w:val="12"/>
        <w:spacing w:before="100" w:after="100"/>
        <w:ind w:left="0" w:leftChars="0" w:firstLine="0" w:firstLineChars="0"/>
        <w:rPr>
          <w:rFonts w:hint="eastAsia" w:ascii="仿宋" w:hAnsi="仿宋" w:eastAsia="仿宋" w:cs="仿宋"/>
          <w:sz w:val="32"/>
          <w:szCs w:val="32"/>
          <w:highlight w:val="none"/>
          <w:lang w:val="en-US" w:eastAsia="zh-CN"/>
        </w:rPr>
      </w:pPr>
    </w:p>
    <w:p w14:paraId="58A81D34">
      <w:pPr>
        <w:pStyle w:val="12"/>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B198A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D29219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7542E3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7FC8D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44E56CC">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086F43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4F6FF0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57B3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83DD1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7FC1B55">
      <w:pPr>
        <w:ind w:firstLine="6400" w:firstLineChars="2000"/>
        <w:rPr>
          <w:rFonts w:hint="eastAsia" w:ascii="仿宋_GB2312" w:hAnsi="仿宋_GB2312" w:eastAsia="仿宋_GB2312" w:cs="仿宋_GB2312"/>
          <w:sz w:val="32"/>
          <w:szCs w:val="32"/>
        </w:rPr>
      </w:pPr>
    </w:p>
    <w:p w14:paraId="1DC1AF4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CAD3A3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B5014D8">
      <w:pPr>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EA506"/>
    <w:multiLevelType w:val="multilevel"/>
    <w:tmpl w:val="4E9EA506"/>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YmViNjc2MDYzZTRmODExZDc2NDFhNzE1YTJmNDgifQ=="/>
  </w:docVars>
  <w:rsids>
    <w:rsidRoot w:val="1289406A"/>
    <w:rsid w:val="004D4D8B"/>
    <w:rsid w:val="016D11FD"/>
    <w:rsid w:val="0759622A"/>
    <w:rsid w:val="08150446"/>
    <w:rsid w:val="08F7749B"/>
    <w:rsid w:val="092B3F6C"/>
    <w:rsid w:val="0B6A3170"/>
    <w:rsid w:val="0BBA05E1"/>
    <w:rsid w:val="0CBE28CD"/>
    <w:rsid w:val="0D240982"/>
    <w:rsid w:val="0D270472"/>
    <w:rsid w:val="0EAD6396"/>
    <w:rsid w:val="105D7A55"/>
    <w:rsid w:val="1289406A"/>
    <w:rsid w:val="161A4D4D"/>
    <w:rsid w:val="164953A2"/>
    <w:rsid w:val="19E7672E"/>
    <w:rsid w:val="1BDD6EE9"/>
    <w:rsid w:val="214B42D7"/>
    <w:rsid w:val="21C4408A"/>
    <w:rsid w:val="22682FB8"/>
    <w:rsid w:val="2389558B"/>
    <w:rsid w:val="253B5191"/>
    <w:rsid w:val="27930786"/>
    <w:rsid w:val="28A1559D"/>
    <w:rsid w:val="28D9083E"/>
    <w:rsid w:val="2A2651C8"/>
    <w:rsid w:val="2AB4662B"/>
    <w:rsid w:val="2C01620C"/>
    <w:rsid w:val="2CBD1391"/>
    <w:rsid w:val="2CDE24A4"/>
    <w:rsid w:val="2CFD2151"/>
    <w:rsid w:val="2F5527C5"/>
    <w:rsid w:val="2F6871C3"/>
    <w:rsid w:val="30C4771C"/>
    <w:rsid w:val="34B322BA"/>
    <w:rsid w:val="37175D38"/>
    <w:rsid w:val="37A07CA0"/>
    <w:rsid w:val="39D939F4"/>
    <w:rsid w:val="3AE47B4E"/>
    <w:rsid w:val="3BAE5737"/>
    <w:rsid w:val="3E8053A1"/>
    <w:rsid w:val="3F8D493B"/>
    <w:rsid w:val="3F982CA2"/>
    <w:rsid w:val="44891866"/>
    <w:rsid w:val="44E374C0"/>
    <w:rsid w:val="44F72AE1"/>
    <w:rsid w:val="456C320E"/>
    <w:rsid w:val="4BA85D5E"/>
    <w:rsid w:val="50373AF5"/>
    <w:rsid w:val="518875BE"/>
    <w:rsid w:val="5201141C"/>
    <w:rsid w:val="52441102"/>
    <w:rsid w:val="52C37893"/>
    <w:rsid w:val="52F932E4"/>
    <w:rsid w:val="53B00574"/>
    <w:rsid w:val="54617393"/>
    <w:rsid w:val="54B90F7D"/>
    <w:rsid w:val="56536FF3"/>
    <w:rsid w:val="569C2904"/>
    <w:rsid w:val="579655A5"/>
    <w:rsid w:val="5DD421FC"/>
    <w:rsid w:val="5ED658B5"/>
    <w:rsid w:val="5F7206A6"/>
    <w:rsid w:val="61446072"/>
    <w:rsid w:val="63B70D7D"/>
    <w:rsid w:val="64B82739"/>
    <w:rsid w:val="64EE6A20"/>
    <w:rsid w:val="66B03882"/>
    <w:rsid w:val="66CD08B8"/>
    <w:rsid w:val="67B83DFF"/>
    <w:rsid w:val="6A7A2B04"/>
    <w:rsid w:val="6C2E449C"/>
    <w:rsid w:val="6C335B15"/>
    <w:rsid w:val="6C3D203B"/>
    <w:rsid w:val="700C1760"/>
    <w:rsid w:val="72623F12"/>
    <w:rsid w:val="734C09AA"/>
    <w:rsid w:val="74A842FB"/>
    <w:rsid w:val="75A50F0A"/>
    <w:rsid w:val="77217623"/>
    <w:rsid w:val="78E0447A"/>
    <w:rsid w:val="78F10436"/>
    <w:rsid w:val="7BCF6AE2"/>
    <w:rsid w:val="7BEB5610"/>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宋体" w:hAnsi="宋体" w:eastAsia="宋体" w:cs="宋体"/>
      <w:sz w:val="28"/>
      <w:szCs w:val="28"/>
      <w:lang w:val="en-US" w:eastAsia="en-US" w:bidi="ar-SA"/>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autoRedefine/>
    <w:qFormat/>
    <w:uiPriority w:val="0"/>
    <w:rPr>
      <w:sz w:val="24"/>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2"/>
    <w:qFormat/>
    <w:uiPriority w:val="0"/>
    <w:pPr>
      <w:ind w:firstLine="420" w:firstLineChars="100"/>
    </w:pPr>
    <w:rPr>
      <w:rFonts w:ascii="宋体" w:hAnsi="Times New Roman" w:eastAsia="宋体" w:cs="Times New Roman"/>
      <w:kern w:val="0"/>
      <w:sz w:val="34"/>
      <w:szCs w:val="20"/>
    </w:rPr>
  </w:style>
  <w:style w:type="paragraph" w:styleId="12">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1274</Words>
  <Characters>1319</Characters>
  <Lines>0</Lines>
  <Paragraphs>0</Paragraphs>
  <TotalTime>0</TotalTime>
  <ScaleCrop>false</ScaleCrop>
  <LinksUpToDate>false</LinksUpToDate>
  <CharactersWithSpaces>1342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2026-06-18T00:32:07Z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8E513473C596487DB5F6A2F6F23946E6_13</vt:lpwstr>
  </property>
  <property fmtid="{D5CDD505-2E9C-101B-9397-08002B2CF9AE}" pid="4" name="KSOTemplateDocerSaveRecord">
    <vt:lpwstr>eyJoZGlkIjoiZjM0NTAwZDYxN2E5ZjM4YmZkODg5ZjRkYmJhZDQyM2MiLCJ1c2VySWQiOiI1OTk3NzY2OTYifQ==</vt:lpwstr>
  </property>
</Properties>
</file>