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6F9978A8">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关于京广铁路以西区域供热管网提升改造项目一期工程项目项下权益和收益</w:t>
      </w:r>
    </w:p>
    <w:p w14:paraId="6694A91D">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价值评估服务</w:t>
      </w:r>
    </w:p>
    <w:p w14:paraId="781A0D70">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AD7FD78">
      <w:pPr>
        <w:pStyle w:val="2"/>
        <w:numPr>
          <w:ilvl w:val="1"/>
          <w:numId w:val="0"/>
        </w:numPr>
        <w:rPr>
          <w:rFonts w:hint="eastAsia"/>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9D65E69">
      <w:pPr>
        <w:spacing w:line="700" w:lineRule="auto"/>
        <w:ind w:firstLine="551"/>
        <w:jc w:val="center"/>
        <w:rPr>
          <w:rFonts w:hint="eastAsia" w:ascii="仿宋" w:hAnsi="仿宋" w:eastAsia="仿宋" w:cs="仿宋"/>
          <w:b/>
          <w:color w:val="auto"/>
          <w:sz w:val="40"/>
          <w:szCs w:val="40"/>
          <w:highlight w:val="none"/>
          <w:shd w:val="clear" w:color="auto" w:fill="auto"/>
          <w:lang w:eastAsia="zh-CN"/>
        </w:r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39078559">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78001DAB">
      <w:pPr>
        <w:pStyle w:val="9"/>
        <w:spacing w:line="480" w:lineRule="auto"/>
        <w:ind w:left="420" w:leftChars="200"/>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r>
        <w:rPr>
          <w:rFonts w:hint="eastAsia" w:ascii="仿宋" w:hAnsi="仿宋" w:eastAsia="仿宋" w:cs="仿宋"/>
          <w:b/>
          <w:color w:val="auto"/>
          <w:sz w:val="24"/>
          <w:szCs w:val="24"/>
          <w:highlight w:val="none"/>
          <w:shd w:val="clear" w:color="auto" w:fill="auto"/>
        </w:rPr>
        <w:br w:type="page"/>
      </w: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选方式选取一家评估机构对</w:t>
      </w:r>
      <w:r>
        <w:rPr>
          <w:rFonts w:hint="eastAsia" w:eastAsia="仿宋_GB2312"/>
          <w:sz w:val="32"/>
          <w:szCs w:val="32"/>
          <w:lang w:val="en-US" w:eastAsia="zh-CN"/>
        </w:rPr>
        <w:t>京广铁路以西区域供热管网提升改造项目一期工程</w:t>
      </w:r>
      <w:r>
        <w:rPr>
          <w:rFonts w:hint="eastAsia" w:ascii="Times New Roman" w:hAnsi="Times New Roman" w:eastAsia="仿宋_GB2312"/>
          <w:sz w:val="32"/>
          <w:szCs w:val="32"/>
          <w:lang w:val="en-US" w:eastAsia="zh-CN"/>
        </w:rPr>
        <w:t>项目</w:t>
      </w:r>
      <w:r>
        <w:rPr>
          <w:rFonts w:hint="eastAsia" w:eastAsia="仿宋_GB2312"/>
          <w:sz w:val="32"/>
          <w:szCs w:val="32"/>
          <w:lang w:val="en-US" w:eastAsia="zh-CN"/>
        </w:rPr>
        <w:t>项下权益和收益价值</w:t>
      </w:r>
      <w:r>
        <w:rPr>
          <w:rFonts w:hint="eastAsia" w:ascii="仿宋_GB2312" w:hAnsi="仿宋_GB2312" w:eastAsia="仿宋_GB2312" w:cs="仿宋_GB2312"/>
          <w:sz w:val="32"/>
          <w:szCs w:val="32"/>
          <w:lang w:val="en-US" w:eastAsia="zh-CN"/>
        </w:rPr>
        <w:t>进行评估并出具评估报告，</w:t>
      </w:r>
      <w:r>
        <w:rPr>
          <w:rFonts w:hint="eastAsia" w:ascii="仿宋_GB2312" w:hAnsi="仿宋_GB2312" w:eastAsia="仿宋_GB2312" w:cs="仿宋_GB2312"/>
          <w:color w:val="auto"/>
          <w:sz w:val="32"/>
          <w:szCs w:val="32"/>
          <w:lang w:val="en-US" w:eastAsia="zh-CN"/>
        </w:rPr>
        <w:t>现诚邀符合资格条件的公司参加。</w:t>
      </w:r>
    </w:p>
    <w:p w14:paraId="464921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京广铁路以西区域供热管网提升改造项目一期工程</w:t>
      </w:r>
      <w:r>
        <w:rPr>
          <w:rFonts w:hint="eastAsia" w:ascii="仿宋_GB2312" w:hAnsi="仿宋_GB2312" w:eastAsia="仿宋_GB2312" w:cs="仿宋_GB2312"/>
          <w:sz w:val="32"/>
          <w:szCs w:val="32"/>
          <w:lang w:val="en-US" w:eastAsia="zh-CN"/>
        </w:rPr>
        <w:t>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eastAsia="仿宋_GB2312"/>
          <w:sz w:val="32"/>
          <w:szCs w:val="32"/>
          <w:lang w:val="en-US" w:eastAsia="zh-CN"/>
        </w:rPr>
        <w:t>许昌城投新能源科技有限公司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w:t>
      </w:r>
      <w:r>
        <w:rPr>
          <w:rFonts w:hint="eastAsia" w:ascii="仿宋_GB2312" w:hAnsi="仿宋_GB2312" w:eastAsia="仿宋_GB2312" w:cs="仿宋_GB2312"/>
          <w:sz w:val="32"/>
          <w:szCs w:val="32"/>
          <w:lang w:val="en-US" w:eastAsia="zh-CN"/>
        </w:rPr>
        <w:t>权益和收益评估报告</w:t>
      </w:r>
      <w:r>
        <w:rPr>
          <w:rFonts w:hint="eastAsia" w:ascii="仿宋_GB2312" w:hAnsi="仿宋_GB2312" w:eastAsia="仿宋_GB2312" w:cs="仿宋_GB2312"/>
          <w:color w:val="auto"/>
          <w:sz w:val="32"/>
          <w:szCs w:val="32"/>
          <w:lang w:val="en-US" w:eastAsia="zh-CN"/>
        </w:rPr>
        <w:t>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项目项下</w:t>
      </w:r>
      <w:r>
        <w:rPr>
          <w:rFonts w:hint="eastAsia" w:ascii="仿宋_GB2312" w:hAnsi="仿宋_GB2312" w:eastAsia="仿宋_GB2312" w:cs="仿宋_GB2312"/>
          <w:sz w:val="32"/>
          <w:szCs w:val="32"/>
          <w:lang w:val="en-US" w:eastAsia="zh-CN"/>
        </w:rPr>
        <w:t>权益和收益等涉及收入、成本、利润等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出具《评估报告》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3F51F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2458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375975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2.具备出具《评估报告》的成功经验；</w:t>
      </w:r>
    </w:p>
    <w:p w14:paraId="494732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C0CD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05A6A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47A0FE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06417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4CD58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highlight w:val="none"/>
          <w:lang w:val="en-US" w:eastAsia="zh-CN"/>
        </w:rPr>
        <w:t>年7月14日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7F9186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5A99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8665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26252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5B8C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DC3C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评估服务机构</w:t>
      </w:r>
      <w:r>
        <w:rPr>
          <w:rFonts w:hint="eastAsia" w:ascii="仿宋_GB2312" w:hAnsi="仿宋_GB2312" w:eastAsia="仿宋_GB2312" w:cs="仿宋_GB2312"/>
          <w:color w:val="auto"/>
          <w:sz w:val="32"/>
          <w:szCs w:val="32"/>
        </w:rPr>
        <w:t>。</w:t>
      </w:r>
    </w:p>
    <w:p w14:paraId="723A09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203B4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lang w:val="en-US" w:eastAsia="zh-CN"/>
        </w:rPr>
        <w:t>11.59万</w:t>
      </w:r>
      <w:r>
        <w:rPr>
          <w:rFonts w:hint="eastAsia" w:ascii="仿宋_GB2312" w:hAnsi="仿宋_GB2312" w:eastAsia="仿宋_GB2312" w:cs="仿宋_GB2312"/>
          <w:color w:val="auto"/>
          <w:sz w:val="32"/>
          <w:szCs w:val="32"/>
          <w:highlight w:val="none"/>
          <w:lang w:val="en-US" w:eastAsia="zh-CN"/>
        </w:rPr>
        <w:t>元。</w:t>
      </w:r>
    </w:p>
    <w:p w14:paraId="56CBA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285B16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6"/>
      <w:bookmarkEnd w:id="0"/>
      <w:bookmarkStart w:id="1" w:name="_Toc28359008"/>
      <w:bookmarkEnd w:id="1"/>
      <w:bookmarkStart w:id="2" w:name="_Toc35393627"/>
      <w:bookmarkEnd w:id="2"/>
      <w:bookmarkStart w:id="3" w:name="_Toc28359085"/>
      <w:bookmarkEnd w:id="3"/>
      <w:bookmarkStart w:id="4" w:name="_Toc35393795"/>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14:paraId="385B5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eastAsia="仿宋_GB2312"/>
          <w:sz w:val="32"/>
          <w:szCs w:val="32"/>
          <w:lang w:val="en-US" w:eastAsia="zh-CN"/>
        </w:rPr>
        <w:t>许昌城投新能源科技有限公司</w:t>
      </w:r>
    </w:p>
    <w:p w14:paraId="6F859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1E10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45843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2B698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5C7D9F48">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A9615CA">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3D21E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2.根据项目贷款银行权益质押要求，对</w:t>
      </w:r>
      <w:r>
        <w:rPr>
          <w:rFonts w:hint="eastAsia" w:eastAsia="仿宋_GB2312"/>
          <w:sz w:val="32"/>
          <w:szCs w:val="32"/>
          <w:lang w:val="en-US" w:eastAsia="zh-CN"/>
        </w:rPr>
        <w:t>京广铁路以西区域供热管网提升改造项目一期工程项目</w:t>
      </w:r>
      <w:r>
        <w:rPr>
          <w:rFonts w:hint="eastAsia" w:ascii="仿宋_GB2312" w:hAnsi="仿宋_GB2312" w:eastAsia="仿宋_GB2312" w:cs="仿宋_GB2312"/>
          <w:sz w:val="32"/>
          <w:szCs w:val="32"/>
          <w:lang w:val="en-US" w:eastAsia="zh-CN"/>
        </w:rPr>
        <w:t>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77A6A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429034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FEFF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4A32A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获得满足项目贷款银行质押要求的《评估报告》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lang w:val="en-US" w:eastAsia="zh-CN"/>
        </w:rPr>
        <w:t>11.59万</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京广铁路以西区域供热管网提升改造项目一期工程项目项下权益和收益价值评估服务项目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根据工作需要，评估机构对京广铁路以西区域供热管网提升改造项目一期工程项目项下权益和收益等涉及收入、成本、利润等</w:t>
            </w:r>
            <w:r>
              <w:rPr>
                <w:rFonts w:hint="eastAsia" w:ascii="仿宋" w:hAnsi="仿宋" w:eastAsia="仿宋" w:cs="仿宋"/>
                <w:color w:val="auto"/>
                <w:sz w:val="24"/>
                <w:szCs w:val="24"/>
                <w:lang w:val="zh-CN" w:eastAsia="zh-CN"/>
              </w:rPr>
              <w:t>相关数据审查整理工作，</w:t>
            </w:r>
            <w:r>
              <w:rPr>
                <w:rFonts w:hint="eastAsia" w:ascii="仿宋" w:hAnsi="仿宋" w:eastAsia="仿宋" w:cs="仿宋"/>
                <w:color w:val="auto"/>
                <w:sz w:val="24"/>
                <w:szCs w:val="24"/>
                <w:lang w:val="en-US" w:eastAsia="zh-CN"/>
              </w:rPr>
              <w:t>出具《评估报告》，确保符合项目贷款银行质押要求。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2EE75">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5631274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5E84825D">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46DE024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2.具备出具《评估报告》的成功经验；</w:t>
            </w:r>
          </w:p>
          <w:p w14:paraId="54771655">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130903B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评估服务业务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11.59万元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7月14日18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w:t>
            </w:r>
            <w:r>
              <w:rPr>
                <w:rFonts w:hint="eastAsia" w:ascii="仿宋" w:hAnsi="仿宋" w:eastAsia="仿宋" w:cs="仿宋"/>
                <w:color w:val="auto"/>
                <w:sz w:val="24"/>
                <w:szCs w:val="24"/>
                <w:lang w:val="zh-CN" w:eastAsia="zh-CN"/>
              </w:rPr>
              <w:t>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20分</w:t>
            </w:r>
          </w:p>
        </w:tc>
        <w:tc>
          <w:tcPr>
            <w:tcW w:w="4004" w:type="dxa"/>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1.超过</w:t>
            </w:r>
            <w:r>
              <w:rPr>
                <w:rFonts w:hint="eastAsia" w:ascii="仿宋_GB2312" w:hAnsi="仿宋_GB2312" w:eastAsia="仿宋_GB2312" w:cs="仿宋_GB2312"/>
                <w:color w:val="auto"/>
                <w:sz w:val="32"/>
                <w:szCs w:val="32"/>
                <w:highlight w:val="none"/>
                <w:lang w:val="en-US" w:eastAsia="zh-CN"/>
              </w:rPr>
              <w:t>11.59万</w:t>
            </w:r>
            <w:r>
              <w:rPr>
                <w:rFonts w:hint="eastAsia" w:asciiTheme="minorEastAsia" w:hAnsiTheme="minorEastAsia" w:eastAsiaTheme="minorEastAsia" w:cstheme="minorEastAsia"/>
                <w:color w:val="auto"/>
                <w:kern w:val="0"/>
                <w:sz w:val="28"/>
                <w:szCs w:val="28"/>
                <w:highlight w:val="none"/>
                <w:lang w:bidi="ar"/>
              </w:rPr>
              <w:t>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694B2E9C">
            <w:pPr>
              <w:widowControl/>
              <w:spacing w:line="440" w:lineRule="exact"/>
              <w:jc w:val="left"/>
              <w:textAlignment w:val="center"/>
              <w:rPr>
                <w:rFonts w:ascii="宋体" w:hAnsi="宋体" w:cs="宋体"/>
                <w:color w:val="auto"/>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服务本次评估业务的评估服务团队成员至少2名，1人不得分，2人及以上每有1名资产评估师的得5分，最高20分。</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40分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评估</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时间安排优秀的得8—15分，良好的得1—7分，没有不得分。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2、服务方案详细、完好、全面，评估中涉及与金融机构、咨询机构、财务等协调沟通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3</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w:t>
            </w:r>
            <w:r>
              <w:rPr>
                <w:rFonts w:hint="eastAsia"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D2EEF2F">
            <w:pPr>
              <w:tabs>
                <w:tab w:val="left" w:pos="622"/>
              </w:tabs>
              <w:spacing w:line="240" w:lineRule="auto"/>
              <w:jc w:val="left"/>
              <w:rPr>
                <w:rFonts w:hint="eastAsia"/>
                <w:lang w:val="en-US" w:eastAsia="zh-CN"/>
              </w:rPr>
            </w:pPr>
            <w:r>
              <w:rPr>
                <w:rFonts w:hint="eastAsia" w:ascii="宋体" w:hAnsi="宋体" w:eastAsia="宋体" w:cs="Times New Roman"/>
                <w:color w:val="auto"/>
                <w:sz w:val="28"/>
                <w:szCs w:val="28"/>
                <w:lang w:val="en-US" w:eastAsia="zh-CN"/>
              </w:rPr>
              <w:t>每提供一份近三年（即2023年1月1日起）取得的相关收益和权益类项目评估服务证明材料</w:t>
            </w:r>
            <w:r>
              <w:rPr>
                <w:rFonts w:hint="eastAsia" w:ascii="宋体" w:hAnsi="宋体"/>
                <w:color w:val="auto"/>
                <w:sz w:val="28"/>
                <w:szCs w:val="28"/>
                <w:lang w:val="en-US" w:eastAsia="zh-CN"/>
              </w:rPr>
              <w:t>（服务合同或成果文件）</w:t>
            </w:r>
            <w:r>
              <w:rPr>
                <w:rFonts w:hint="eastAsia" w:ascii="宋体" w:hAnsi="宋体" w:eastAsia="宋体" w:cs="Times New Roman"/>
                <w:color w:val="auto"/>
                <w:sz w:val="28"/>
                <w:szCs w:val="28"/>
                <w:lang w:val="en-US" w:eastAsia="zh-CN"/>
              </w:rPr>
              <w:t>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1046C92">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关于京广铁路以西区域供热管网提升改造项目一期工程项目项下权益和收益价值评估服务机构的比选邀请函</w:t>
      </w:r>
    </w:p>
    <w:p w14:paraId="2939CA19">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2"/>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2"/>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附营业执照等（或评估机构执业许可材料）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0822CE49-5674-4577-9D19-DB4AA12387F5}"/>
  </w:font>
  <w:font w:name="仿宋">
    <w:panose1 w:val="02010609060101010101"/>
    <w:charset w:val="86"/>
    <w:family w:val="auto"/>
    <w:pitch w:val="default"/>
    <w:sig w:usb0="800002BF" w:usb1="38CF7CFA" w:usb2="00000016" w:usb3="00000000" w:csb0="00040001" w:csb1="00000000"/>
    <w:embedRegular r:id="rId2" w:fontKey="{E048943A-F6B5-46A1-8065-2C1C0E66901E}"/>
  </w:font>
  <w:font w:name="仿宋_GB2312">
    <w:panose1 w:val="02010609030101010101"/>
    <w:charset w:val="86"/>
    <w:family w:val="auto"/>
    <w:pitch w:val="default"/>
    <w:sig w:usb0="00000001" w:usb1="080E0000" w:usb2="00000000" w:usb3="00000000" w:csb0="00040000" w:csb1="00000000"/>
    <w:embedRegular r:id="rId3" w:fontKey="{873B33EA-7282-462B-AC77-F1C1303019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A7647D"/>
    <w:rsid w:val="01CA5CC8"/>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8D361B1"/>
    <w:rsid w:val="0920266F"/>
    <w:rsid w:val="09413E70"/>
    <w:rsid w:val="0949606C"/>
    <w:rsid w:val="095664BF"/>
    <w:rsid w:val="09DE0417"/>
    <w:rsid w:val="0A454A85"/>
    <w:rsid w:val="0AD37A75"/>
    <w:rsid w:val="0AE13C65"/>
    <w:rsid w:val="0AF73FD1"/>
    <w:rsid w:val="0B5940BE"/>
    <w:rsid w:val="0C3A33FD"/>
    <w:rsid w:val="0D2766C4"/>
    <w:rsid w:val="0D5D5C42"/>
    <w:rsid w:val="0DF93BBD"/>
    <w:rsid w:val="0E0C126B"/>
    <w:rsid w:val="0E3C1CFB"/>
    <w:rsid w:val="0E6757EE"/>
    <w:rsid w:val="0EA06CB7"/>
    <w:rsid w:val="0EBD108E"/>
    <w:rsid w:val="0F004A9B"/>
    <w:rsid w:val="0F27553F"/>
    <w:rsid w:val="0F791428"/>
    <w:rsid w:val="1034136D"/>
    <w:rsid w:val="106B4B1A"/>
    <w:rsid w:val="110E640B"/>
    <w:rsid w:val="114E00FC"/>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76B4E"/>
    <w:rsid w:val="18BF3C55"/>
    <w:rsid w:val="18E3544F"/>
    <w:rsid w:val="19BF6E53"/>
    <w:rsid w:val="19D84FCE"/>
    <w:rsid w:val="19D918FD"/>
    <w:rsid w:val="1A1139B6"/>
    <w:rsid w:val="1B161797"/>
    <w:rsid w:val="1C4653FE"/>
    <w:rsid w:val="1C7272F1"/>
    <w:rsid w:val="1C840373"/>
    <w:rsid w:val="1E796654"/>
    <w:rsid w:val="1EB84FB4"/>
    <w:rsid w:val="1ED90DA1"/>
    <w:rsid w:val="1EF15F8C"/>
    <w:rsid w:val="1F737547"/>
    <w:rsid w:val="1FCB70A4"/>
    <w:rsid w:val="20713A86"/>
    <w:rsid w:val="20B816B5"/>
    <w:rsid w:val="20E81880"/>
    <w:rsid w:val="219043E0"/>
    <w:rsid w:val="21924E50"/>
    <w:rsid w:val="22130EA0"/>
    <w:rsid w:val="222B4109"/>
    <w:rsid w:val="229D6DB5"/>
    <w:rsid w:val="2342170A"/>
    <w:rsid w:val="236D2C2B"/>
    <w:rsid w:val="23911ECE"/>
    <w:rsid w:val="23B30579"/>
    <w:rsid w:val="23F8720B"/>
    <w:rsid w:val="24E56118"/>
    <w:rsid w:val="25203CCD"/>
    <w:rsid w:val="25846482"/>
    <w:rsid w:val="259020DD"/>
    <w:rsid w:val="25EB1F94"/>
    <w:rsid w:val="25FA2162"/>
    <w:rsid w:val="2666570F"/>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7FF59C4"/>
    <w:rsid w:val="38C21BC7"/>
    <w:rsid w:val="39613064"/>
    <w:rsid w:val="39A529DB"/>
    <w:rsid w:val="39DB5BF0"/>
    <w:rsid w:val="3A1C285D"/>
    <w:rsid w:val="3AC9229B"/>
    <w:rsid w:val="3B175C66"/>
    <w:rsid w:val="3B4474A0"/>
    <w:rsid w:val="3BE61A23"/>
    <w:rsid w:val="3C0E61B4"/>
    <w:rsid w:val="3C1A7270"/>
    <w:rsid w:val="3C506712"/>
    <w:rsid w:val="3CBB635D"/>
    <w:rsid w:val="3D0E0B83"/>
    <w:rsid w:val="3D804EB1"/>
    <w:rsid w:val="3DC33DF0"/>
    <w:rsid w:val="3DCD7A37"/>
    <w:rsid w:val="3E1A70B4"/>
    <w:rsid w:val="3E5F540E"/>
    <w:rsid w:val="404F2B3D"/>
    <w:rsid w:val="409E1FAE"/>
    <w:rsid w:val="409F25A6"/>
    <w:rsid w:val="40C1068E"/>
    <w:rsid w:val="40EB5E2E"/>
    <w:rsid w:val="4114428E"/>
    <w:rsid w:val="41686577"/>
    <w:rsid w:val="41B55B4E"/>
    <w:rsid w:val="41CC15E7"/>
    <w:rsid w:val="41CE016A"/>
    <w:rsid w:val="424C5BA2"/>
    <w:rsid w:val="427C033D"/>
    <w:rsid w:val="4286412E"/>
    <w:rsid w:val="42A3719F"/>
    <w:rsid w:val="42F80DB2"/>
    <w:rsid w:val="43DB72E5"/>
    <w:rsid w:val="43F81C45"/>
    <w:rsid w:val="4431250F"/>
    <w:rsid w:val="44396802"/>
    <w:rsid w:val="444F192C"/>
    <w:rsid w:val="445F479F"/>
    <w:rsid w:val="448E4357"/>
    <w:rsid w:val="449C4CC6"/>
    <w:rsid w:val="44E26451"/>
    <w:rsid w:val="44FC06F4"/>
    <w:rsid w:val="4516025A"/>
    <w:rsid w:val="452426DB"/>
    <w:rsid w:val="45282B95"/>
    <w:rsid w:val="45440D98"/>
    <w:rsid w:val="458435F4"/>
    <w:rsid w:val="45C5024D"/>
    <w:rsid w:val="45C937D0"/>
    <w:rsid w:val="46BE746F"/>
    <w:rsid w:val="46CD1440"/>
    <w:rsid w:val="46F05143"/>
    <w:rsid w:val="47DB18C9"/>
    <w:rsid w:val="47E81FD1"/>
    <w:rsid w:val="47F839E2"/>
    <w:rsid w:val="47FC5A7C"/>
    <w:rsid w:val="48000670"/>
    <w:rsid w:val="484E2EA9"/>
    <w:rsid w:val="48D10CB7"/>
    <w:rsid w:val="48FC3F85"/>
    <w:rsid w:val="49164ABC"/>
    <w:rsid w:val="49995C78"/>
    <w:rsid w:val="49B17BD4"/>
    <w:rsid w:val="49D0470F"/>
    <w:rsid w:val="49FE2799"/>
    <w:rsid w:val="4A0238F5"/>
    <w:rsid w:val="4A952DAE"/>
    <w:rsid w:val="4B46598C"/>
    <w:rsid w:val="4B66509A"/>
    <w:rsid w:val="4B697B95"/>
    <w:rsid w:val="4B942086"/>
    <w:rsid w:val="4BC845F3"/>
    <w:rsid w:val="4C4F6AC2"/>
    <w:rsid w:val="4C6753F2"/>
    <w:rsid w:val="4CD53C0E"/>
    <w:rsid w:val="4D325232"/>
    <w:rsid w:val="4D666E75"/>
    <w:rsid w:val="4D814A59"/>
    <w:rsid w:val="4D926C66"/>
    <w:rsid w:val="4DC82688"/>
    <w:rsid w:val="4DE2074E"/>
    <w:rsid w:val="4DF80C26"/>
    <w:rsid w:val="4E994B9F"/>
    <w:rsid w:val="4F625BA7"/>
    <w:rsid w:val="4F701229"/>
    <w:rsid w:val="4F7D3946"/>
    <w:rsid w:val="4FF63304"/>
    <w:rsid w:val="50447F7A"/>
    <w:rsid w:val="50E64DEB"/>
    <w:rsid w:val="510A1419"/>
    <w:rsid w:val="51583D23"/>
    <w:rsid w:val="51AB02C4"/>
    <w:rsid w:val="51B3364F"/>
    <w:rsid w:val="51D3784E"/>
    <w:rsid w:val="52132340"/>
    <w:rsid w:val="52360357"/>
    <w:rsid w:val="52AD7609"/>
    <w:rsid w:val="52CD24EF"/>
    <w:rsid w:val="534C78B7"/>
    <w:rsid w:val="535B4E77"/>
    <w:rsid w:val="53762B86"/>
    <w:rsid w:val="55144E68"/>
    <w:rsid w:val="552C446C"/>
    <w:rsid w:val="5552317F"/>
    <w:rsid w:val="55820BFC"/>
    <w:rsid w:val="56312D95"/>
    <w:rsid w:val="56CE3AA9"/>
    <w:rsid w:val="56FC732B"/>
    <w:rsid w:val="570F4E24"/>
    <w:rsid w:val="57376C93"/>
    <w:rsid w:val="576522C3"/>
    <w:rsid w:val="57BA4624"/>
    <w:rsid w:val="57BF3FA4"/>
    <w:rsid w:val="58555460"/>
    <w:rsid w:val="59DD395F"/>
    <w:rsid w:val="59E21101"/>
    <w:rsid w:val="59FE29BC"/>
    <w:rsid w:val="5AB126F6"/>
    <w:rsid w:val="5AE96334"/>
    <w:rsid w:val="5B953DC6"/>
    <w:rsid w:val="5C07180B"/>
    <w:rsid w:val="5CAB6A20"/>
    <w:rsid w:val="5D1C02FB"/>
    <w:rsid w:val="5D681792"/>
    <w:rsid w:val="5E2C6C63"/>
    <w:rsid w:val="5EE83DA2"/>
    <w:rsid w:val="5FE46C8E"/>
    <w:rsid w:val="5FEF5A95"/>
    <w:rsid w:val="60372166"/>
    <w:rsid w:val="608E4C5E"/>
    <w:rsid w:val="60C44F62"/>
    <w:rsid w:val="60D54EE6"/>
    <w:rsid w:val="60D55390"/>
    <w:rsid w:val="60F17CF0"/>
    <w:rsid w:val="612031E2"/>
    <w:rsid w:val="61946FF9"/>
    <w:rsid w:val="62EE098B"/>
    <w:rsid w:val="6400781B"/>
    <w:rsid w:val="648A3373"/>
    <w:rsid w:val="65031DA0"/>
    <w:rsid w:val="655F791E"/>
    <w:rsid w:val="65BB5819"/>
    <w:rsid w:val="661701F9"/>
    <w:rsid w:val="66984259"/>
    <w:rsid w:val="677A27ED"/>
    <w:rsid w:val="6785255B"/>
    <w:rsid w:val="67B929BB"/>
    <w:rsid w:val="685C7FB7"/>
    <w:rsid w:val="686B482C"/>
    <w:rsid w:val="687D3C28"/>
    <w:rsid w:val="688C217B"/>
    <w:rsid w:val="68ED6FEF"/>
    <w:rsid w:val="6AA21139"/>
    <w:rsid w:val="6B8401C5"/>
    <w:rsid w:val="6B9F6CC6"/>
    <w:rsid w:val="6BEF2683"/>
    <w:rsid w:val="6BFA214F"/>
    <w:rsid w:val="6CDE381E"/>
    <w:rsid w:val="6CF07C20"/>
    <w:rsid w:val="6CFE5C6F"/>
    <w:rsid w:val="6D024E59"/>
    <w:rsid w:val="6D0972C9"/>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17526"/>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4748</Words>
  <Characters>4960</Characters>
  <Lines>0</Lines>
  <Paragraphs>0</Paragraphs>
  <TotalTime>15</TotalTime>
  <ScaleCrop>false</ScaleCrop>
  <LinksUpToDate>false</LinksUpToDate>
  <CharactersWithSpaces>5263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2026-07-06T09:56:34Z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31F92DB6AC0D4A75BF3389329D53206C_13</vt:lpwstr>
  </property>
  <property fmtid="{D5CDD505-2E9C-101B-9397-08002B2CF9AE}" pid="4" name="KSOTemplateDocerSaveRecord">
    <vt:lpwstr>eyJoZGlkIjoiOThmZjEwYzc0ZWY0ZTI5ZTI4YjE1MjBkNmY1M2ZiNzkiLCJ1c2VySWQiOiI4NjU1Nzg4MTMifQ==</vt:lpwstr>
  </property>
</Properties>
</file>