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17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4BBF37B8">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许昌市建设投资有限责任公司</w:t>
      </w:r>
    </w:p>
    <w:p w14:paraId="104E3BDE">
      <w:pPr>
        <w:ind w:firstLine="1200" w:firstLineChars="300"/>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r>
        <w:rPr>
          <w:rFonts w:hint="eastAsia" w:ascii="方正小标宋简体" w:hAnsi="方正小标宋简体" w:eastAsia="方正小标宋简体" w:cs="方正小标宋简体"/>
          <w:b w:val="0"/>
          <w:bCs w:val="0"/>
          <w:sz w:val="40"/>
          <w:szCs w:val="40"/>
          <w:lang w:val="en-US" w:eastAsia="zh-CN"/>
        </w:rPr>
        <w:t>关于对其名下相关设备资产评估服务</w:t>
      </w:r>
    </w:p>
    <w:p w14:paraId="4EDC6123">
      <w:pPr>
        <w:jc w:val="center"/>
        <w:rPr>
          <w:rFonts w:hint="eastAsia" w:ascii="仿宋" w:hAnsi="仿宋" w:eastAsia="仿宋" w:cs="仿宋"/>
          <w:color w:val="auto"/>
          <w:sz w:val="28"/>
          <w:szCs w:val="28"/>
          <w:highlight w:val="none"/>
          <w:shd w:val="clear" w:color="auto" w:fill="auto"/>
        </w:rPr>
      </w:pPr>
    </w:p>
    <w:p w14:paraId="0E592E1E">
      <w:pPr>
        <w:rPr>
          <w:rFonts w:hint="eastAsia" w:ascii="仿宋" w:hAnsi="仿宋" w:eastAsia="仿宋" w:cs="仿宋"/>
          <w:color w:val="auto"/>
          <w:sz w:val="28"/>
          <w:szCs w:val="28"/>
          <w:highlight w:val="none"/>
          <w:shd w:val="clear" w:color="auto" w:fill="auto"/>
        </w:rPr>
      </w:pPr>
    </w:p>
    <w:p w14:paraId="36B8EEBA">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3A28EFD1">
      <w:pPr>
        <w:rPr>
          <w:rFonts w:hint="eastAsia" w:ascii="仿宋" w:hAnsi="仿宋" w:eastAsia="仿宋" w:cs="仿宋"/>
          <w:color w:val="auto"/>
          <w:sz w:val="28"/>
          <w:szCs w:val="28"/>
          <w:highlight w:val="none"/>
          <w:shd w:val="clear" w:color="auto" w:fill="auto"/>
        </w:rPr>
      </w:pPr>
    </w:p>
    <w:p w14:paraId="67B90D69">
      <w:pPr>
        <w:jc w:val="center"/>
        <w:rPr>
          <w:rFonts w:hint="eastAsia" w:ascii="仿宋" w:hAnsi="仿宋" w:eastAsia="仿宋" w:cs="仿宋"/>
          <w:color w:val="auto"/>
          <w:sz w:val="28"/>
          <w:szCs w:val="28"/>
          <w:highlight w:val="none"/>
          <w:shd w:val="clear" w:color="auto" w:fill="auto"/>
        </w:rPr>
      </w:pPr>
    </w:p>
    <w:p w14:paraId="73876A88">
      <w:pPr>
        <w:pStyle w:val="19"/>
        <w:jc w:val="both"/>
        <w:rPr>
          <w:rFonts w:hint="eastAsia" w:ascii="仿宋" w:hAnsi="仿宋" w:eastAsia="仿宋" w:cs="仿宋"/>
          <w:color w:val="auto"/>
          <w:sz w:val="28"/>
          <w:szCs w:val="28"/>
          <w:highlight w:val="none"/>
          <w:shd w:val="clear" w:color="auto" w:fill="auto"/>
        </w:rPr>
      </w:pPr>
    </w:p>
    <w:p w14:paraId="4737BEE3">
      <w:pPr>
        <w:jc w:val="center"/>
        <w:rPr>
          <w:rFonts w:hint="eastAsia" w:ascii="仿宋" w:hAnsi="仿宋" w:eastAsia="仿宋" w:cs="仿宋"/>
          <w:color w:val="auto"/>
          <w:sz w:val="28"/>
          <w:szCs w:val="28"/>
          <w:highlight w:val="none"/>
          <w:shd w:val="clear" w:color="auto" w:fill="auto"/>
        </w:rPr>
      </w:pPr>
    </w:p>
    <w:p w14:paraId="7DDBBBA3">
      <w:pPr>
        <w:jc w:val="center"/>
        <w:rPr>
          <w:rFonts w:hint="eastAsia" w:ascii="仿宋" w:hAnsi="仿宋" w:eastAsia="仿宋" w:cs="仿宋"/>
          <w:color w:val="auto"/>
          <w:sz w:val="28"/>
          <w:szCs w:val="28"/>
          <w:highlight w:val="none"/>
          <w:shd w:val="clear" w:color="auto" w:fill="auto"/>
        </w:rPr>
      </w:pPr>
    </w:p>
    <w:p w14:paraId="1026BC41">
      <w:pPr>
        <w:spacing w:line="360" w:lineRule="auto"/>
        <w:jc w:val="center"/>
        <w:rPr>
          <w:rFonts w:hint="eastAsia" w:ascii="仿宋" w:hAnsi="仿宋" w:eastAsia="仿宋" w:cs="仿宋"/>
          <w:b/>
          <w:bCs/>
          <w:caps/>
          <w:color w:val="auto"/>
          <w:sz w:val="36"/>
          <w:szCs w:val="36"/>
          <w:highlight w:val="none"/>
          <w:shd w:val="clear" w:color="auto" w:fill="auto"/>
          <w:lang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sz w:val="36"/>
          <w:szCs w:val="36"/>
          <w:lang w:eastAsia="zh-CN"/>
        </w:rPr>
        <w:t>许昌市建设投资有限责任公司</w:t>
      </w:r>
    </w:p>
    <w:p w14:paraId="7A500F0A">
      <w:pPr>
        <w:spacing w:line="360" w:lineRule="auto"/>
        <w:jc w:val="center"/>
        <w:rPr>
          <w:rFonts w:hint="eastAsia" w:ascii="仿宋" w:hAnsi="仿宋" w:eastAsia="仿宋" w:cs="仿宋"/>
          <w:b/>
          <w:color w:val="auto"/>
          <w:sz w:val="36"/>
          <w:szCs w:val="36"/>
          <w:highlight w:val="none"/>
          <w:shd w:val="clear" w:color="auto" w:fill="auto"/>
        </w:rPr>
      </w:pPr>
    </w:p>
    <w:p w14:paraId="59859BFC">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022D5F09">
      <w:pPr>
        <w:pStyle w:val="14"/>
        <w:ind w:firstLine="0" w:firstLineChars="0"/>
        <w:rPr>
          <w:rFonts w:hint="eastAsia" w:ascii="仿宋" w:hAnsi="仿宋" w:eastAsia="仿宋" w:cs="仿宋"/>
          <w:color w:val="auto"/>
          <w:sz w:val="24"/>
          <w:szCs w:val="24"/>
          <w:highlight w:val="none"/>
          <w:shd w:val="clear" w:color="auto" w:fill="auto"/>
        </w:rPr>
      </w:pPr>
    </w:p>
    <w:p w14:paraId="188D73CF">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A59E7B8">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2452A451">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17A4BA0">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E2DE844">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0FC09D27">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5E9DD569">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4FD53E5">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4172518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7F8F738B">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许昌市建设投资有限责任公司</w:t>
      </w:r>
      <w:r>
        <w:rPr>
          <w:rFonts w:hint="eastAsia" w:ascii="仿宋_GB2312" w:hAnsi="仿宋_GB2312" w:eastAsia="仿宋_GB2312" w:cs="仿宋_GB2312"/>
          <w:sz w:val="32"/>
          <w:szCs w:val="32"/>
          <w:lang w:val="en-US" w:eastAsia="zh-CN"/>
        </w:rPr>
        <w:t>（以下简称“比选人”）拟通过比选的方式选取一家价值评估机构对比选人名下相关设备资产进行价值评估，并出具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5A9CE6C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现诚邀符合资格条件的比选申请人参加。</w:t>
      </w:r>
    </w:p>
    <w:p w14:paraId="0CFF1A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项目概况</w:t>
      </w:r>
    </w:p>
    <w:p w14:paraId="336A92E9">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lang w:eastAsia="zh-CN"/>
        </w:rPr>
        <w:t>许昌市建设投资有限责任公司</w:t>
      </w:r>
      <w:r>
        <w:rPr>
          <w:rFonts w:hint="eastAsia" w:ascii="仿宋_GB2312" w:hAnsi="仿宋_GB2312" w:eastAsia="仿宋_GB2312" w:cs="仿宋_GB2312"/>
          <w:sz w:val="32"/>
          <w:szCs w:val="32"/>
          <w:lang w:val="en-US" w:eastAsia="zh-CN"/>
        </w:rPr>
        <w:t>名下相关设备资产评估服务。</w:t>
      </w:r>
    </w:p>
    <w:p w14:paraId="00B38D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比选</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lang w:eastAsia="zh-CN"/>
        </w:rPr>
        <w:t>许昌市建设投资有限责任公司</w:t>
      </w:r>
    </w:p>
    <w:p w14:paraId="2C37D906">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highlight w:val="none"/>
          <w:lang w:val="en-US" w:eastAsia="zh-CN"/>
        </w:rPr>
        <w:t>价值评估服务内容</w:t>
      </w:r>
    </w:p>
    <w:p w14:paraId="26A3249A">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24615DA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5726D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34BBBD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2819C0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应具备以下条件：</w:t>
      </w:r>
    </w:p>
    <w:p w14:paraId="7E0E6C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1、在中华人民共和国境内注册，具备独立法人资格，持有合法有效的企业法人营业执照；</w:t>
      </w:r>
    </w:p>
    <w:p w14:paraId="5FC7CD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14:paraId="30C4B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3、比选申请人近三年未因重大的执业质量等问题受到通报、处罚，没有处于破产、被责令停业或存在其他违法行为；</w:t>
      </w:r>
    </w:p>
    <w:p w14:paraId="5D5376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184823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1B4302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4253C3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458283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highlight w:val="none"/>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日下午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点前将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送达（邮寄）</w:t>
      </w:r>
      <w:r>
        <w:rPr>
          <w:rFonts w:hint="eastAsia" w:ascii="仿宋_GB2312" w:hAnsi="仿宋_GB2312" w:eastAsia="仿宋_GB2312" w:cs="仿宋_GB2312"/>
          <w:color w:val="auto"/>
          <w:sz w:val="32"/>
          <w:szCs w:val="32"/>
          <w:highlight w:val="none"/>
        </w:rPr>
        <w:t>至：许昌市建安大道东段财政综合楼（81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室）</w:t>
      </w:r>
      <w:r>
        <w:rPr>
          <w:rFonts w:hint="eastAsia" w:ascii="仿宋_GB2312" w:hAnsi="仿宋_GB2312" w:eastAsia="仿宋_GB2312" w:cs="仿宋_GB2312"/>
          <w:color w:val="auto"/>
          <w:sz w:val="32"/>
          <w:szCs w:val="32"/>
          <w:highlight w:val="none"/>
          <w:lang w:eastAsia="zh-CN"/>
        </w:rPr>
        <w:t>，逾期送达或未送达至指定地点的比选申请</w:t>
      </w:r>
      <w:bookmarkStart w:id="9" w:name="_GoBack"/>
      <w:bookmarkEnd w:id="9"/>
      <w:r>
        <w:rPr>
          <w:rFonts w:hint="eastAsia" w:ascii="仿宋_GB2312" w:hAnsi="仿宋_GB2312" w:eastAsia="仿宋_GB2312" w:cs="仿宋_GB2312"/>
          <w:color w:val="auto"/>
          <w:sz w:val="32"/>
          <w:szCs w:val="32"/>
          <w:highlight w:val="none"/>
          <w:lang w:eastAsia="zh-CN"/>
        </w:rPr>
        <w:t>文件，采购人不予受理。</w:t>
      </w:r>
    </w:p>
    <w:p w14:paraId="366160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14AF64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0076A6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6784A9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3、有效比选申请人不足三家时，采购人重新组织</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活动。</w:t>
      </w:r>
    </w:p>
    <w:p w14:paraId="45DE94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4E5593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30B0A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14:paraId="6626EF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人有权拒绝接收。</w:t>
      </w:r>
    </w:p>
    <w:p w14:paraId="6DE60B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595DBD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9.85万元。</w:t>
      </w:r>
    </w:p>
    <w:p w14:paraId="181DFA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次比选公告在许昌市城投发展集团有限公司官网（网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14:paraId="0E35CE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796"/>
      <w:bookmarkEnd w:id="0"/>
      <w:bookmarkStart w:id="1" w:name="_Toc35393626"/>
      <w:bookmarkEnd w:id="1"/>
      <w:bookmarkStart w:id="2" w:name="_Toc35393795"/>
      <w:bookmarkEnd w:id="2"/>
      <w:bookmarkStart w:id="3" w:name="_Toc28359008"/>
      <w:bookmarkEnd w:id="3"/>
      <w:bookmarkStart w:id="4" w:name="_Toc28359085"/>
      <w:bookmarkEnd w:id="4"/>
      <w:bookmarkStart w:id="5" w:name="_Toc35393627"/>
      <w:bookmarkEnd w:id="5"/>
      <w:r>
        <w:rPr>
          <w:rFonts w:hint="eastAsia" w:ascii="仿宋_GB2312" w:hAnsi="仿宋_GB2312" w:eastAsia="仿宋_GB2312" w:cs="仿宋_GB2312"/>
          <w:b/>
          <w:bCs w:val="0"/>
          <w:sz w:val="32"/>
          <w:szCs w:val="32"/>
          <w:highlight w:val="none"/>
          <w:lang w:val="en-US" w:eastAsia="zh-CN"/>
        </w:rPr>
        <w:t>十、联系方式</w:t>
      </w:r>
    </w:p>
    <w:p w14:paraId="7452F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比选人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lang w:eastAsia="zh-CN"/>
        </w:rPr>
        <w:t>许昌市建设投资有限责任公司</w:t>
      </w:r>
    </w:p>
    <w:p w14:paraId="79ED9EE4">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14:paraId="0C7FA4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崔先生   </w:t>
      </w:r>
      <w:r>
        <w:rPr>
          <w:rFonts w:hint="eastAsia" w:ascii="仿宋_GB2312" w:hAnsi="仿宋_GB2312" w:eastAsia="仿宋_GB2312" w:cs="仿宋_GB2312"/>
          <w:b w:val="0"/>
          <w:bCs/>
          <w:sz w:val="32"/>
          <w:szCs w:val="32"/>
          <w:highlight w:val="none"/>
          <w:lang w:val="en-GB" w:eastAsia="zh-CN"/>
        </w:rPr>
        <w:t xml:space="preserve">        </w:t>
      </w:r>
    </w:p>
    <w:p w14:paraId="33134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14:paraId="0EC14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监督电话：0374-2699180</w:t>
      </w:r>
    </w:p>
    <w:p w14:paraId="67BBE105">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232134AE">
      <w:pPr>
        <w:pStyle w:val="14"/>
        <w:rPr>
          <w:rFonts w:hint="eastAsia" w:ascii="仿宋" w:hAnsi="仿宋" w:eastAsia="仿宋" w:cs="仿宋"/>
          <w:b/>
          <w:bCs/>
          <w:color w:val="auto"/>
          <w:sz w:val="24"/>
          <w:szCs w:val="24"/>
        </w:rPr>
      </w:pPr>
    </w:p>
    <w:p w14:paraId="70E58BF4">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6C1AB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14:paraId="752E563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4D12CEED">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56E73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322AD4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14:paraId="793BBA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14:paraId="6E6FE4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14:paraId="6D5ADD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5DCE4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14:paraId="3AEE4A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14:paraId="387450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符合项目金融机构要求的评估报告</w:t>
      </w:r>
      <w:r>
        <w:rPr>
          <w:rFonts w:hint="eastAsia" w:ascii="仿宋_GB2312" w:hAnsi="仿宋_GB2312" w:eastAsia="仿宋_GB2312" w:cs="仿宋_GB2312"/>
          <w:sz w:val="32"/>
          <w:szCs w:val="32"/>
          <w:lang w:eastAsia="zh-CN"/>
        </w:rPr>
        <w:t>。</w:t>
      </w:r>
    </w:p>
    <w:p w14:paraId="4425AD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本项目单项评估服务费最高限价为</w:t>
      </w:r>
      <w:r>
        <w:rPr>
          <w:rFonts w:hint="eastAsia" w:ascii="仿宋_GB2312" w:hAnsi="仿宋_GB2312" w:eastAsia="仿宋_GB2312" w:cs="仿宋_GB2312"/>
          <w:color w:val="auto"/>
          <w:sz w:val="32"/>
          <w:szCs w:val="32"/>
          <w:highlight w:val="none"/>
          <w:lang w:val="en-US" w:eastAsia="zh-CN"/>
        </w:rPr>
        <w:t>9.85万元</w:t>
      </w:r>
      <w:r>
        <w:rPr>
          <w:rFonts w:hint="eastAsia" w:ascii="仿宋_GB2312" w:hAnsi="仿宋_GB2312" w:eastAsia="仿宋_GB2312" w:cs="仿宋_GB2312"/>
          <w:color w:val="auto"/>
          <w:sz w:val="32"/>
          <w:szCs w:val="32"/>
          <w:highlight w:val="none"/>
          <w:lang w:val="zh-CN" w:eastAsia="zh-CN"/>
        </w:rPr>
        <w:t>，超</w:t>
      </w:r>
      <w:r>
        <w:rPr>
          <w:rFonts w:hint="eastAsia" w:ascii="仿宋_GB2312" w:hAnsi="仿宋_GB2312" w:eastAsia="仿宋_GB2312" w:cs="仿宋_GB2312"/>
          <w:sz w:val="32"/>
          <w:szCs w:val="32"/>
          <w:highlight w:val="none"/>
          <w:lang w:val="zh-CN" w:eastAsia="zh-CN"/>
        </w:rPr>
        <w:t>出最高限价的投标无效</w:t>
      </w:r>
      <w:r>
        <w:rPr>
          <w:rFonts w:hint="eastAsia" w:ascii="仿宋_GB2312" w:hAnsi="仿宋_GB2312" w:eastAsia="仿宋_GB2312" w:cs="仿宋_GB2312"/>
          <w:sz w:val="32"/>
          <w:szCs w:val="32"/>
          <w:lang w:val="zh-CN" w:eastAsia="zh-CN"/>
        </w:rPr>
        <w:t>。</w:t>
      </w:r>
    </w:p>
    <w:p w14:paraId="6F4CC4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14:paraId="5CB96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4EA3E3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w:t>
      </w:r>
      <w:r>
        <w:rPr>
          <w:rFonts w:hint="eastAsia" w:ascii="仿宋_GB2312" w:hAnsi="仿宋_GB2312" w:eastAsia="仿宋_GB2312" w:cs="仿宋_GB2312"/>
          <w:sz w:val="32"/>
          <w:szCs w:val="32"/>
          <w:lang w:val="zh-CN" w:eastAsia="zh-TW"/>
        </w:rPr>
        <w:t>》</w:t>
      </w:r>
      <w:r>
        <w:rPr>
          <w:rFonts w:hint="eastAsia" w:ascii="仿宋_GB2312" w:hAnsi="仿宋_GB2312" w:eastAsia="仿宋_GB2312" w:cs="仿宋_GB2312"/>
          <w:sz w:val="32"/>
          <w:szCs w:val="32"/>
          <w:lang w:val="en-US" w:eastAsia="zh-CN"/>
        </w:rPr>
        <w:t>约定执行。</w:t>
      </w:r>
    </w:p>
    <w:p w14:paraId="38366A0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21C3E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6E7DD7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6D8BE4E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E7A5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B60C30">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AA50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12C30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9650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72426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528AF">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sz w:val="24"/>
                <w:szCs w:val="24"/>
                <w:lang w:val="en-US" w:eastAsia="zh-CN"/>
              </w:rPr>
              <w:t>许昌市建设投资有限责任公司名下相关设备资产评估服务。</w:t>
            </w:r>
          </w:p>
          <w:p w14:paraId="34182686">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为比选人出具评估认证报告，并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评估报告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项目融资</w:t>
            </w:r>
            <w:r>
              <w:rPr>
                <w:rFonts w:hint="eastAsia" w:ascii="仿宋" w:hAnsi="仿宋" w:eastAsia="仿宋" w:cs="仿宋"/>
                <w:color w:val="auto"/>
                <w:sz w:val="24"/>
                <w:szCs w:val="24"/>
                <w:lang w:val="en-US" w:eastAsia="zh-CN"/>
              </w:rPr>
              <w:t>金融机构要求</w:t>
            </w:r>
            <w:r>
              <w:rPr>
                <w:rFonts w:hint="eastAsia" w:ascii="仿宋" w:hAnsi="仿宋" w:eastAsia="仿宋" w:cs="仿宋"/>
                <w:color w:val="auto"/>
                <w:sz w:val="24"/>
                <w:szCs w:val="24"/>
                <w:lang w:val="zh-CN" w:eastAsia="zh-CN"/>
              </w:rPr>
              <w:t>。</w:t>
            </w:r>
          </w:p>
        </w:tc>
      </w:tr>
      <w:tr w14:paraId="30F9222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B536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CA141">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CDE4D">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sz w:val="24"/>
                <w:szCs w:val="24"/>
                <w:lang w:val="en-US" w:eastAsia="zh-CN"/>
              </w:rPr>
              <w:t>许昌市建设投资有限责任公司</w:t>
            </w:r>
            <w:r>
              <w:rPr>
                <w:rFonts w:hint="eastAsia" w:ascii="仿宋" w:hAnsi="仿宋" w:eastAsia="仿宋" w:cs="仿宋"/>
                <w:color w:val="auto"/>
                <w:sz w:val="24"/>
                <w:szCs w:val="24"/>
                <w:highlight w:val="none"/>
                <w:shd w:val="clear" w:color="auto" w:fill="FFFFFF"/>
              </w:rPr>
              <w:t xml:space="preserve"> </w:t>
            </w:r>
          </w:p>
          <w:p w14:paraId="2C31CA41">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14:paraId="7A5585D5">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1B3B2DFB">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063334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6A27BAF">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FE44D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DD0327">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4DD767C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2CEB3AD">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6E9C527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14:paraId="711BACA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C8D6F00">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6A4C35C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5A09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CFE76">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2C796">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D2DE4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1BB8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EC0FC">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9E1A1">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本项目评估认证服务费最高限价</w:t>
            </w:r>
            <w:r>
              <w:rPr>
                <w:rFonts w:hint="eastAsia" w:ascii="仿宋" w:hAnsi="仿宋" w:eastAsia="仿宋" w:cs="仿宋"/>
                <w:color w:val="auto"/>
                <w:sz w:val="24"/>
                <w:szCs w:val="24"/>
                <w:highlight w:val="none"/>
                <w:shd w:val="clear"/>
                <w:lang w:val="zh-CN" w:eastAsia="zh-CN"/>
              </w:rPr>
              <w:t>为</w:t>
            </w:r>
            <w:r>
              <w:rPr>
                <w:rFonts w:hint="eastAsia" w:ascii="仿宋" w:hAnsi="仿宋" w:eastAsia="仿宋" w:cs="仿宋"/>
                <w:color w:val="auto"/>
                <w:sz w:val="24"/>
                <w:szCs w:val="24"/>
                <w:highlight w:val="none"/>
                <w:shd w:val="clear"/>
                <w:lang w:val="en-US" w:eastAsia="zh-CN"/>
              </w:rPr>
              <w:t>9.85万元</w:t>
            </w:r>
            <w:r>
              <w:rPr>
                <w:rFonts w:hint="eastAsia" w:ascii="仿宋" w:hAnsi="仿宋" w:eastAsia="仿宋" w:cs="仿宋"/>
                <w:color w:val="auto"/>
                <w:sz w:val="24"/>
                <w:szCs w:val="24"/>
                <w:highlight w:val="none"/>
                <w:shd w:val="clear"/>
                <w:lang w:val="zh-CN" w:eastAsia="zh-CN"/>
              </w:rPr>
              <w:t>，</w:t>
            </w:r>
            <w:r>
              <w:rPr>
                <w:rFonts w:hint="eastAsia" w:ascii="仿宋" w:hAnsi="仿宋" w:eastAsia="仿宋" w:cs="仿宋"/>
                <w:color w:val="auto"/>
                <w:sz w:val="24"/>
                <w:szCs w:val="24"/>
                <w:highlight w:val="none"/>
                <w:lang w:val="zh-CN" w:eastAsia="zh-CN"/>
              </w:rPr>
              <w:t>超出最高限价的投标无效。</w:t>
            </w:r>
          </w:p>
          <w:p w14:paraId="5CEAF203">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0E45D21">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677B18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84C3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49DFB">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5392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5B4E99C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0EB753C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B00C7">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4B93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F8A0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756DF02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576A0D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FA1B7">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0A564C">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6C8AE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666758C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1990191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B0CD">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6FD32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BE7A3">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59BF049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2615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609AAB">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F17FA">
            <w:pPr>
              <w:autoSpaceDE w:val="0"/>
              <w:autoSpaceDN w:val="0"/>
              <w:adjustRightInd w:val="0"/>
              <w:spacing w:line="540" w:lineRule="exact"/>
              <w:rPr>
                <w:rFonts w:hint="eastAsia" w:ascii="仿宋" w:hAnsi="仿宋" w:eastAsia="仿宋" w:cs="仿宋"/>
                <w:bCs/>
                <w:color w:val="auto"/>
                <w:sz w:val="24"/>
                <w:szCs w:val="24"/>
                <w:highlight w:val="magenta"/>
                <w:lang w:val="en-US" w:eastAsia="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下午6点</w:t>
            </w:r>
            <w:r>
              <w:rPr>
                <w:rFonts w:hint="eastAsia" w:ascii="仿宋" w:hAnsi="仿宋" w:eastAsia="仿宋" w:cs="仿宋"/>
                <w:bCs/>
                <w:color w:val="auto"/>
                <w:sz w:val="24"/>
                <w:szCs w:val="24"/>
                <w:highlight w:val="none"/>
                <w:lang w:val="zh-CN"/>
              </w:rPr>
              <w:t>。</w:t>
            </w:r>
          </w:p>
        </w:tc>
      </w:tr>
      <w:tr w14:paraId="6184A0A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05C4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DB95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11EA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许昌市建安大道东段财政综合大楼</w:t>
            </w:r>
            <w:r>
              <w:rPr>
                <w:rFonts w:hint="eastAsia" w:ascii="仿宋" w:hAnsi="仿宋" w:eastAsia="仿宋" w:cs="仿宋"/>
                <w:bCs/>
                <w:color w:val="auto"/>
                <w:sz w:val="24"/>
                <w:szCs w:val="24"/>
                <w:highlight w:val="none"/>
                <w:lang w:val="en-US" w:eastAsia="zh-CN"/>
              </w:rPr>
              <w:t>816房间</w:t>
            </w:r>
            <w:r>
              <w:rPr>
                <w:rFonts w:hint="eastAsia" w:ascii="仿宋" w:hAnsi="仿宋" w:eastAsia="仿宋" w:cs="仿宋"/>
                <w:color w:val="auto"/>
                <w:sz w:val="24"/>
                <w:szCs w:val="24"/>
                <w:lang w:val="zh-CN"/>
              </w:rPr>
              <w:t>。</w:t>
            </w:r>
          </w:p>
        </w:tc>
      </w:tr>
      <w:tr w14:paraId="190C534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D3D35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349B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A6697">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3E90F08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410D9">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96F9C">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B93FF">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0850F26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DA0B59">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AF7F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FC98C">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1A739464">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54924F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5919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395CC0">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8840D">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3124D55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268B33">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81F40">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8E5713">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bl>
    <w:p w14:paraId="60D178D5">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13F5528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4D57A5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A5340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22B4D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7E902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18FD82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60E462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71D02E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3118C2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1F8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4E8EAD0">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noWrap w:val="0"/>
            <w:vAlign w:val="center"/>
          </w:tcPr>
          <w:p w14:paraId="0288AFF1">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noWrap w:val="0"/>
            <w:vAlign w:val="center"/>
          </w:tcPr>
          <w:p w14:paraId="657BE451">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noWrap w:val="0"/>
            <w:vAlign w:val="center"/>
          </w:tcPr>
          <w:p w14:paraId="1F4DDE80">
            <w:pPr>
              <w:tabs>
                <w:tab w:val="left" w:pos="622"/>
              </w:tabs>
              <w:jc w:val="center"/>
              <w:rPr>
                <w:rFonts w:hint="eastAsia" w:ascii="宋体" w:hAnsi="宋体"/>
                <w:b/>
                <w:sz w:val="30"/>
                <w:szCs w:val="30"/>
              </w:rPr>
            </w:pPr>
            <w:r>
              <w:rPr>
                <w:rFonts w:hint="eastAsia" w:ascii="宋体" w:hAnsi="宋体"/>
                <w:b/>
                <w:sz w:val="30"/>
                <w:szCs w:val="30"/>
              </w:rPr>
              <w:t>得分</w:t>
            </w:r>
          </w:p>
        </w:tc>
      </w:tr>
      <w:tr w14:paraId="2476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39E93E23">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比选</w:t>
            </w:r>
            <w:r>
              <w:rPr>
                <w:rFonts w:hint="eastAsia" w:ascii="宋体" w:hAnsi="宋体"/>
                <w:b/>
                <w:sz w:val="28"/>
                <w:szCs w:val="28"/>
              </w:rPr>
              <w:t>报价</w:t>
            </w:r>
          </w:p>
        </w:tc>
        <w:tc>
          <w:tcPr>
            <w:tcW w:w="1353" w:type="dxa"/>
            <w:noWrap w:val="0"/>
            <w:vAlign w:val="center"/>
          </w:tcPr>
          <w:p w14:paraId="2F6E731E">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14:paraId="783EC9B7">
            <w:pPr>
              <w:widowControl/>
              <w:spacing w:line="440" w:lineRule="exact"/>
              <w:jc w:val="left"/>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1.收费超过</w:t>
            </w:r>
            <w:r>
              <w:rPr>
                <w:rFonts w:hint="eastAsia" w:ascii="仿宋_GB2312" w:hAnsi="仿宋_GB2312" w:eastAsia="仿宋_GB2312" w:cs="仿宋_GB2312"/>
                <w:color w:val="auto"/>
                <w:sz w:val="32"/>
                <w:szCs w:val="32"/>
                <w:highlight w:val="none"/>
                <w:lang w:val="en-US" w:eastAsia="zh-CN"/>
              </w:rPr>
              <w:t>9.85</w:t>
            </w:r>
            <w:r>
              <w:rPr>
                <w:rFonts w:hint="eastAsia" w:asciiTheme="minorEastAsia" w:hAnsiTheme="minorEastAsia" w:eastAsiaTheme="minorEastAsia" w:cstheme="minorEastAsia"/>
                <w:color w:val="auto"/>
                <w:kern w:val="0"/>
                <w:sz w:val="28"/>
                <w:szCs w:val="28"/>
                <w:highlight w:val="none"/>
                <w:lang w:bidi="ar"/>
              </w:rPr>
              <w:t>万元为无效报价；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000000"/>
                <w:kern w:val="0"/>
                <w:sz w:val="28"/>
                <w:szCs w:val="28"/>
                <w:lang w:bidi="ar"/>
              </w:rPr>
              <w:t>2.</w:t>
            </w:r>
            <w:r>
              <w:rPr>
                <w:rFonts w:hint="eastAsia" w:asciiTheme="minorEastAsia" w:hAnsiTheme="minorEastAsia" w:eastAsiaTheme="minorEastAsia" w:cstheme="minorEastAsia"/>
                <w:color w:val="auto"/>
                <w:sz w:val="28"/>
                <w:szCs w:val="28"/>
                <w:highlight w:val="none"/>
                <w:lang w:val="en-US" w:eastAsia="zh-CN"/>
              </w:rPr>
              <w:t>所有参与的比选申请人报价的平均值作为基准报价；</w:t>
            </w:r>
          </w:p>
          <w:p w14:paraId="195BC98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宋体" w:hAnsi="宋体" w:cs="宋体"/>
                <w:color w:val="000000"/>
                <w:sz w:val="28"/>
                <w:szCs w:val="28"/>
              </w:rPr>
            </w:pPr>
            <w:r>
              <w:rPr>
                <w:rFonts w:hint="eastAsia" w:asciiTheme="minorEastAsia" w:hAnsiTheme="minorEastAsia" w:eastAsiaTheme="minorEastAsia" w:cstheme="minorEastAsia"/>
                <w:color w:val="auto"/>
                <w:sz w:val="28"/>
                <w:szCs w:val="28"/>
                <w:highlight w:val="none"/>
                <w:lang w:val="en-US" w:eastAsia="zh-CN"/>
              </w:rPr>
              <w:t>3.报价得分=（1-∣选聘基准价-评估费用报价∣/选聘基准价）×20分。</w:t>
            </w:r>
          </w:p>
        </w:tc>
        <w:tc>
          <w:tcPr>
            <w:tcW w:w="1575" w:type="dxa"/>
            <w:noWrap w:val="0"/>
            <w:vAlign w:val="center"/>
          </w:tcPr>
          <w:p w14:paraId="5BF8D4BD">
            <w:pPr>
              <w:tabs>
                <w:tab w:val="left" w:pos="622"/>
              </w:tabs>
              <w:jc w:val="center"/>
              <w:rPr>
                <w:rFonts w:hint="eastAsia" w:ascii="宋体" w:hAnsi="宋体"/>
                <w:sz w:val="24"/>
              </w:rPr>
            </w:pPr>
          </w:p>
        </w:tc>
      </w:tr>
      <w:tr w14:paraId="2A4D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26CBD9D9">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1353" w:type="dxa"/>
            <w:noWrap w:val="0"/>
            <w:vAlign w:val="center"/>
          </w:tcPr>
          <w:p w14:paraId="109CBD61">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14:paraId="1FA5A9A8">
            <w:pPr>
              <w:tabs>
                <w:tab w:val="left" w:pos="622"/>
              </w:tabs>
              <w:spacing w:line="440" w:lineRule="exact"/>
              <w:jc w:val="left"/>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评估服务团队成员每有1名资产</w:t>
            </w:r>
            <w:r>
              <w:rPr>
                <w:rFonts w:hint="eastAsia" w:ascii="宋体" w:hAnsi="宋体" w:cs="宋体"/>
                <w:color w:val="auto"/>
                <w:kern w:val="0"/>
                <w:sz w:val="28"/>
                <w:szCs w:val="28"/>
                <w:highlight w:val="none"/>
                <w:lang w:val="en-US" w:eastAsia="zh-CN" w:bidi="ar"/>
              </w:rPr>
              <w:t>评估师的</w:t>
            </w:r>
            <w:r>
              <w:rPr>
                <w:rFonts w:hint="eastAsia" w:ascii="宋体" w:hAnsi="宋体" w:cs="宋体"/>
                <w:color w:val="000000"/>
                <w:kern w:val="0"/>
                <w:sz w:val="28"/>
                <w:szCs w:val="28"/>
                <w:lang w:val="en-US" w:eastAsia="zh-CN" w:bidi="ar"/>
              </w:rPr>
              <w:t>得5分，最高20分</w:t>
            </w:r>
            <w:r>
              <w:rPr>
                <w:rFonts w:hint="eastAsia" w:ascii="宋体" w:hAnsi="宋体" w:eastAsia="宋体" w:cs="宋体"/>
                <w:color w:val="000000"/>
                <w:kern w:val="0"/>
                <w:sz w:val="28"/>
                <w:szCs w:val="28"/>
                <w:lang w:val="en-US" w:eastAsia="zh-CN" w:bidi="ar"/>
              </w:rPr>
              <w:t>。</w:t>
            </w:r>
          </w:p>
          <w:p w14:paraId="6529E69D">
            <w:pPr>
              <w:tabs>
                <w:tab w:val="left" w:pos="622"/>
              </w:tabs>
              <w:spacing w:line="440" w:lineRule="exact"/>
              <w:jc w:val="left"/>
              <w:rPr>
                <w:rFonts w:hint="default" w:ascii="宋体" w:hAnsi="宋体" w:eastAsia="宋体" w:cs="宋体"/>
                <w:color w:val="000000"/>
                <w:kern w:val="0"/>
                <w:sz w:val="28"/>
                <w:szCs w:val="28"/>
                <w:lang w:val="en-US" w:eastAsia="zh-CN" w:bidi="ar"/>
              </w:rPr>
            </w:pP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noWrap w:val="0"/>
            <w:vAlign w:val="center"/>
          </w:tcPr>
          <w:p w14:paraId="4A7CE934">
            <w:pPr>
              <w:tabs>
                <w:tab w:val="left" w:pos="622"/>
              </w:tabs>
              <w:jc w:val="center"/>
              <w:rPr>
                <w:rFonts w:hint="eastAsia" w:ascii="宋体" w:hAnsi="宋体"/>
                <w:sz w:val="24"/>
              </w:rPr>
            </w:pPr>
          </w:p>
        </w:tc>
      </w:tr>
      <w:tr w14:paraId="5C63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C5275EB">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1353" w:type="dxa"/>
            <w:noWrap w:val="0"/>
            <w:vAlign w:val="center"/>
          </w:tcPr>
          <w:p w14:paraId="31CA90FF">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40</w:t>
            </w:r>
            <w:r>
              <w:rPr>
                <w:rFonts w:hint="eastAsia" w:ascii="宋体" w:hAnsi="宋体"/>
                <w:sz w:val="28"/>
                <w:szCs w:val="28"/>
              </w:rPr>
              <w:t>分</w:t>
            </w:r>
          </w:p>
        </w:tc>
        <w:tc>
          <w:tcPr>
            <w:tcW w:w="4004" w:type="dxa"/>
            <w:noWrap w:val="0"/>
            <w:vAlign w:val="center"/>
          </w:tcPr>
          <w:p w14:paraId="593BB62E">
            <w:pPr>
              <w:numPr>
                <w:ilvl w:val="0"/>
                <w:numId w:val="5"/>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提供评估服务</w:t>
            </w:r>
            <w:r>
              <w:rPr>
                <w:rFonts w:hint="eastAsia" w:ascii="宋体" w:hAnsi="宋体" w:cs="宋体"/>
                <w:color w:val="000000"/>
                <w:kern w:val="0"/>
                <w:sz w:val="28"/>
                <w:szCs w:val="28"/>
                <w:highlight w:val="none"/>
                <w:lang w:val="en-US" w:eastAsia="zh-CN" w:bidi="ar"/>
              </w:rPr>
              <w:t>时间安排优秀的得6—15分，良好的得1—5分，没有不得分。</w:t>
            </w:r>
          </w:p>
          <w:p w14:paraId="1F4CA8F5">
            <w:pPr>
              <w:tabs>
                <w:tab w:val="left" w:pos="622"/>
              </w:tabs>
              <w:spacing w:line="440" w:lineRule="exact"/>
              <w:jc w:val="left"/>
              <w:rPr>
                <w:rFonts w:hint="default" w:ascii="宋体" w:hAnsi="宋体"/>
                <w:sz w:val="28"/>
                <w:szCs w:val="28"/>
                <w:lang w:val="en-US" w:eastAsia="zh-CN"/>
              </w:rPr>
            </w:pPr>
            <w:r>
              <w:rPr>
                <w:rFonts w:hint="eastAsia" w:ascii="宋体" w:hAnsi="宋体" w:cs="宋体"/>
                <w:color w:val="000000"/>
                <w:kern w:val="0"/>
                <w:sz w:val="28"/>
                <w:szCs w:val="28"/>
                <w:highlight w:val="none"/>
                <w:lang w:val="en-US" w:eastAsia="zh-CN" w:bidi="ar"/>
              </w:rPr>
              <w:t>2、服务方案详细、完好、全面，评估中涉及与金融机构协调沟通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eastAsia" w:ascii="宋体" w:hAnsi="宋体" w:cs="宋体"/>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eastAsia"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w:t>
            </w:r>
            <w:r>
              <w:rPr>
                <w:rFonts w:hint="eastAsia"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分，良好的得1—10分，没有不得分。</w:t>
            </w:r>
          </w:p>
        </w:tc>
        <w:tc>
          <w:tcPr>
            <w:tcW w:w="1575" w:type="dxa"/>
            <w:noWrap w:val="0"/>
            <w:vAlign w:val="center"/>
          </w:tcPr>
          <w:p w14:paraId="5126910D">
            <w:pPr>
              <w:tabs>
                <w:tab w:val="left" w:pos="622"/>
              </w:tabs>
              <w:jc w:val="center"/>
              <w:rPr>
                <w:rFonts w:hint="eastAsia" w:ascii="宋体" w:hAnsi="宋体"/>
                <w:sz w:val="24"/>
              </w:rPr>
            </w:pPr>
          </w:p>
        </w:tc>
      </w:tr>
      <w:tr w14:paraId="3C79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6B8D347C">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1353" w:type="dxa"/>
            <w:noWrap w:val="0"/>
            <w:vAlign w:val="center"/>
          </w:tcPr>
          <w:p w14:paraId="375CF940">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4004" w:type="dxa"/>
            <w:noWrap w:val="0"/>
            <w:vAlign w:val="center"/>
          </w:tcPr>
          <w:p w14:paraId="64479D9F">
            <w:pPr>
              <w:tabs>
                <w:tab w:val="left" w:pos="622"/>
              </w:tabs>
              <w:spacing w:line="440" w:lineRule="exact"/>
              <w:jc w:val="left"/>
              <w:rPr>
                <w:rFonts w:hint="default" w:ascii="宋体" w:hAnsi="宋体"/>
                <w:sz w:val="28"/>
                <w:szCs w:val="28"/>
                <w:lang w:val="en-US" w:eastAsia="zh-CN"/>
              </w:rPr>
            </w:pPr>
            <w:r>
              <w:rPr>
                <w:rFonts w:hint="eastAsia" w:ascii="宋体" w:hAnsi="宋体" w:eastAsia="宋体" w:cs="宋体"/>
                <w:color w:val="auto"/>
                <w:kern w:val="2"/>
                <w:sz w:val="28"/>
                <w:szCs w:val="28"/>
                <w:lang w:val="en-US" w:eastAsia="zh-CN" w:bidi="ar"/>
              </w:rPr>
              <w:t>202</w:t>
            </w:r>
            <w:r>
              <w:rPr>
                <w:rFonts w:hint="eastAsia" w:ascii="宋体" w:hAnsi="宋体" w:cs="宋体"/>
                <w:color w:val="auto"/>
                <w:kern w:val="2"/>
                <w:sz w:val="28"/>
                <w:szCs w:val="28"/>
                <w:lang w:val="en-US" w:eastAsia="zh-CN" w:bidi="ar"/>
              </w:rPr>
              <w:t>3</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7</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1</w:t>
            </w:r>
            <w:r>
              <w:rPr>
                <w:rFonts w:hint="eastAsia" w:ascii="宋体" w:hAnsi="宋体" w:eastAsia="宋体" w:cs="宋体"/>
                <w:color w:val="auto"/>
                <w:kern w:val="2"/>
                <w:sz w:val="28"/>
                <w:szCs w:val="28"/>
                <w:lang w:val="en-US" w:eastAsia="zh-CN" w:bidi="ar"/>
              </w:rPr>
              <w:t>日起，投标人承担资产评估服务同类项目业绩情况：</w:t>
            </w:r>
            <w:r>
              <w:rPr>
                <w:rFonts w:hint="eastAsia" w:ascii="宋体" w:hAnsi="宋体" w:eastAsia="宋体" w:cs="宋体"/>
                <w:sz w:val="28"/>
                <w:szCs w:val="28"/>
                <w:lang w:eastAsia="zh-CN"/>
              </w:rPr>
              <w:t>每提供一份</w:t>
            </w:r>
            <w:r>
              <w:rPr>
                <w:rFonts w:hint="eastAsia" w:ascii="宋体" w:hAnsi="宋体" w:eastAsia="宋体" w:cs="宋体"/>
                <w:sz w:val="28"/>
                <w:szCs w:val="28"/>
                <w:lang w:val="en-US" w:eastAsia="zh-CN"/>
              </w:rPr>
              <w:t>相关评估服务业务证明材料的</w:t>
            </w:r>
            <w:r>
              <w:rPr>
                <w:rFonts w:hint="eastAsia" w:ascii="宋体" w:hAnsi="宋体" w:eastAsia="宋体" w:cs="宋体"/>
                <w:sz w:val="28"/>
                <w:szCs w:val="28"/>
                <w:lang w:eastAsia="zh-CN"/>
              </w:rPr>
              <w:t>得</w:t>
            </w:r>
            <w:r>
              <w:rPr>
                <w:rFonts w:hint="eastAsia" w:ascii="宋体" w:hAnsi="宋体" w:cs="宋体"/>
                <w:sz w:val="28"/>
                <w:szCs w:val="28"/>
                <w:lang w:val="en-US" w:eastAsia="zh-CN"/>
              </w:rPr>
              <w:t>5</w:t>
            </w:r>
            <w:r>
              <w:rPr>
                <w:rFonts w:hint="eastAsia" w:ascii="宋体" w:hAnsi="宋体" w:eastAsia="宋体" w:cs="宋体"/>
                <w:sz w:val="28"/>
                <w:szCs w:val="28"/>
                <w:lang w:eastAsia="zh-CN"/>
              </w:rPr>
              <w:t>分</w:t>
            </w:r>
            <w:r>
              <w:rPr>
                <w:rFonts w:hint="eastAsia" w:ascii="宋体" w:hAnsi="宋体" w:eastAsia="宋体" w:cs="宋体"/>
                <w:sz w:val="28"/>
                <w:szCs w:val="28"/>
                <w:lang w:val="en-US" w:eastAsia="zh-CN"/>
              </w:rPr>
              <w:t>，最高20分。需提供相关合同复印件并加盖公章，日期以合同签订时间为准</w:t>
            </w:r>
          </w:p>
        </w:tc>
        <w:tc>
          <w:tcPr>
            <w:tcW w:w="1575" w:type="dxa"/>
            <w:noWrap w:val="0"/>
            <w:vAlign w:val="center"/>
          </w:tcPr>
          <w:p w14:paraId="0F766AD5">
            <w:pPr>
              <w:tabs>
                <w:tab w:val="left" w:pos="622"/>
              </w:tabs>
              <w:jc w:val="center"/>
              <w:rPr>
                <w:rFonts w:hint="eastAsia" w:ascii="宋体" w:hAnsi="宋体"/>
                <w:sz w:val="24"/>
              </w:rPr>
            </w:pPr>
          </w:p>
        </w:tc>
      </w:tr>
      <w:tr w14:paraId="585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1E323C9">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noWrap w:val="0"/>
            <w:vAlign w:val="center"/>
          </w:tcPr>
          <w:p w14:paraId="68198EE3">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noWrap w:val="0"/>
            <w:vAlign w:val="center"/>
          </w:tcPr>
          <w:p w14:paraId="4F750DC6">
            <w:pPr>
              <w:tabs>
                <w:tab w:val="left" w:pos="622"/>
              </w:tabs>
              <w:jc w:val="center"/>
              <w:rPr>
                <w:rFonts w:hint="eastAsia" w:ascii="宋体" w:hAnsi="宋体"/>
                <w:sz w:val="24"/>
              </w:rPr>
            </w:pPr>
          </w:p>
        </w:tc>
        <w:tc>
          <w:tcPr>
            <w:tcW w:w="1575" w:type="dxa"/>
            <w:noWrap w:val="0"/>
            <w:vAlign w:val="center"/>
          </w:tcPr>
          <w:p w14:paraId="2ECBC87A">
            <w:pPr>
              <w:tabs>
                <w:tab w:val="left" w:pos="622"/>
              </w:tabs>
              <w:jc w:val="center"/>
              <w:rPr>
                <w:rFonts w:hint="eastAsia" w:ascii="宋体" w:hAnsi="宋体"/>
                <w:sz w:val="24"/>
              </w:rPr>
            </w:pPr>
          </w:p>
        </w:tc>
      </w:tr>
    </w:tbl>
    <w:p w14:paraId="1334E4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713A25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5BD489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4964DE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4D14B4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2F5723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77E3E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23E47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4850018F">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9E98789">
      <w:pPr>
        <w:pStyle w:val="11"/>
        <w:rPr>
          <w:rFonts w:hint="eastAsia" w:ascii="仿宋" w:hAnsi="仿宋" w:eastAsia="仿宋" w:cs="仿宋"/>
          <w:b/>
          <w:bCs/>
          <w:color w:val="auto"/>
          <w:sz w:val="40"/>
          <w:szCs w:val="40"/>
          <w:shd w:val="clear" w:color="050000" w:fill="auto"/>
        </w:rPr>
      </w:pPr>
    </w:p>
    <w:p w14:paraId="74772FC7">
      <w:pPr>
        <w:spacing w:line="360" w:lineRule="auto"/>
        <w:jc w:val="center"/>
        <w:rPr>
          <w:rFonts w:hint="eastAsia" w:ascii="仿宋" w:hAnsi="仿宋" w:eastAsia="仿宋" w:cs="仿宋"/>
          <w:b/>
          <w:color w:val="auto"/>
          <w:sz w:val="40"/>
          <w:szCs w:val="40"/>
          <w:shd w:val="clear" w:color="060000" w:fill="auto"/>
        </w:rPr>
      </w:pPr>
    </w:p>
    <w:p w14:paraId="3E6CB62A">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1A0D1AC">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7478583F">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3A20C8F3">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4B48A05E">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eastAsia="zh-CN"/>
        </w:rPr>
        <w:t>许昌市建设投资有限责任公司</w:t>
      </w:r>
      <w:r>
        <w:rPr>
          <w:rFonts w:hint="eastAsia" w:ascii="方正小标宋简体" w:hAnsi="方正小标宋简体" w:eastAsia="方正小标宋简体" w:cs="方正小标宋简体"/>
          <w:b w:val="0"/>
          <w:bCs w:val="0"/>
          <w:sz w:val="40"/>
          <w:szCs w:val="40"/>
          <w:lang w:val="en-US" w:eastAsia="zh-CN"/>
        </w:rPr>
        <w:t>关于对其名下</w:t>
      </w:r>
    </w:p>
    <w:p w14:paraId="68A1A2E7">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val="en-US" w:eastAsia="zh-CN"/>
        </w:rPr>
        <w:t>相关设备资产评估服务</w:t>
      </w:r>
    </w:p>
    <w:p w14:paraId="33363213">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11250A53">
      <w:pPr>
        <w:jc w:val="center"/>
        <w:rPr>
          <w:rFonts w:hint="eastAsia" w:ascii="仿宋" w:hAnsi="仿宋" w:eastAsia="仿宋" w:cs="仿宋"/>
          <w:color w:val="auto"/>
          <w:sz w:val="28"/>
          <w:szCs w:val="28"/>
          <w:shd w:val="clear" w:color="050000" w:fill="auto"/>
        </w:rPr>
      </w:pPr>
    </w:p>
    <w:p w14:paraId="200017DB">
      <w:pPr>
        <w:jc w:val="center"/>
        <w:rPr>
          <w:rFonts w:hint="eastAsia" w:ascii="仿宋" w:hAnsi="仿宋" w:eastAsia="仿宋" w:cs="仿宋"/>
          <w:color w:val="auto"/>
          <w:sz w:val="28"/>
          <w:szCs w:val="28"/>
          <w:shd w:val="clear" w:color="050000" w:fill="auto"/>
        </w:rPr>
      </w:pPr>
    </w:p>
    <w:p w14:paraId="711C6448">
      <w:pPr>
        <w:rPr>
          <w:rFonts w:hint="eastAsia" w:ascii="仿宋" w:hAnsi="仿宋" w:eastAsia="仿宋" w:cs="仿宋"/>
          <w:color w:val="auto"/>
          <w:sz w:val="28"/>
          <w:szCs w:val="28"/>
          <w:shd w:val="clear" w:color="050000" w:fill="auto"/>
        </w:rPr>
      </w:pPr>
    </w:p>
    <w:p w14:paraId="4944578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3A87C0C2">
      <w:pPr>
        <w:pStyle w:val="2"/>
        <w:numPr>
          <w:ilvl w:val="1"/>
          <w:numId w:val="0"/>
        </w:numPr>
        <w:rPr>
          <w:rFonts w:hint="eastAsia" w:ascii="仿宋" w:hAnsi="仿宋" w:eastAsia="仿宋" w:cs="仿宋"/>
          <w:sz w:val="32"/>
          <w:szCs w:val="32"/>
        </w:rPr>
      </w:pPr>
    </w:p>
    <w:p w14:paraId="49C9E048">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0A337782">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355FCEF0">
      <w:pPr>
        <w:pStyle w:val="9"/>
        <w:spacing w:line="360" w:lineRule="auto"/>
        <w:jc w:val="center"/>
        <w:rPr>
          <w:rFonts w:hint="eastAsia" w:ascii="仿宋" w:hAnsi="仿宋" w:eastAsia="仿宋" w:cs="仿宋"/>
          <w:b/>
          <w:snapToGrid w:val="0"/>
          <w:color w:val="auto"/>
          <w:kern w:val="0"/>
          <w:sz w:val="36"/>
          <w:szCs w:val="36"/>
          <w:lang w:val="zh-CN" w:eastAsia="zh-CN"/>
        </w:rPr>
      </w:pPr>
    </w:p>
    <w:p w14:paraId="341E4D10">
      <w:pPr>
        <w:pStyle w:val="9"/>
        <w:spacing w:line="360" w:lineRule="auto"/>
        <w:jc w:val="center"/>
        <w:rPr>
          <w:rFonts w:hint="eastAsia" w:ascii="仿宋" w:hAnsi="仿宋" w:eastAsia="仿宋" w:cs="仿宋"/>
          <w:b/>
          <w:snapToGrid w:val="0"/>
          <w:color w:val="auto"/>
          <w:kern w:val="0"/>
          <w:sz w:val="36"/>
          <w:szCs w:val="36"/>
          <w:lang w:val="zh-CN" w:eastAsia="zh-CN"/>
        </w:rPr>
      </w:pPr>
    </w:p>
    <w:p w14:paraId="10359B2D">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00EB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06949B8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733C2E7F">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5EF15AA3">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4D5D47D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777AAA7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239A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8F0502A">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D63E890">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4F89893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4CB8B5F">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84171D8">
            <w:pPr>
              <w:snapToGrid w:val="0"/>
              <w:spacing w:line="540" w:lineRule="exact"/>
              <w:rPr>
                <w:rFonts w:hint="eastAsia" w:ascii="仿宋" w:hAnsi="仿宋" w:eastAsia="仿宋" w:cs="仿宋"/>
                <w:color w:val="auto"/>
                <w:sz w:val="22"/>
                <w:szCs w:val="22"/>
                <w:highlight w:val="none"/>
              </w:rPr>
            </w:pPr>
          </w:p>
        </w:tc>
      </w:tr>
      <w:tr w14:paraId="318D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ACF75C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55B83C5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029B0CB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685E6F8">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DB99966">
            <w:pPr>
              <w:snapToGrid w:val="0"/>
              <w:spacing w:line="540" w:lineRule="exact"/>
              <w:rPr>
                <w:rFonts w:hint="eastAsia" w:ascii="仿宋" w:hAnsi="仿宋" w:eastAsia="仿宋" w:cs="仿宋"/>
                <w:color w:val="auto"/>
                <w:sz w:val="22"/>
                <w:szCs w:val="22"/>
                <w:highlight w:val="none"/>
              </w:rPr>
            </w:pPr>
          </w:p>
        </w:tc>
      </w:tr>
      <w:tr w14:paraId="5B38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669FB20">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02E58DB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514C82F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D0410C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C7E3046">
            <w:pPr>
              <w:snapToGrid w:val="0"/>
              <w:spacing w:line="540" w:lineRule="exact"/>
              <w:rPr>
                <w:rFonts w:hint="eastAsia" w:ascii="仿宋" w:hAnsi="仿宋" w:eastAsia="仿宋" w:cs="仿宋"/>
                <w:color w:val="auto"/>
                <w:sz w:val="22"/>
                <w:szCs w:val="22"/>
                <w:highlight w:val="none"/>
              </w:rPr>
            </w:pPr>
          </w:p>
        </w:tc>
      </w:tr>
      <w:tr w14:paraId="2CC3C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C4147AA">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4437418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14:paraId="29A99C2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2876B4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E9E661B">
            <w:pPr>
              <w:snapToGrid w:val="0"/>
              <w:spacing w:line="540" w:lineRule="exact"/>
              <w:rPr>
                <w:rFonts w:hint="eastAsia" w:ascii="仿宋" w:hAnsi="仿宋" w:eastAsia="仿宋" w:cs="仿宋"/>
                <w:color w:val="auto"/>
                <w:sz w:val="22"/>
                <w:szCs w:val="22"/>
                <w:highlight w:val="none"/>
              </w:rPr>
            </w:pPr>
          </w:p>
        </w:tc>
      </w:tr>
      <w:tr w14:paraId="28CC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B0963B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2268D192">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72B54D5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4BB3D5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9C60E15">
            <w:pPr>
              <w:snapToGrid w:val="0"/>
              <w:spacing w:line="540" w:lineRule="exact"/>
              <w:rPr>
                <w:rFonts w:hint="eastAsia" w:ascii="仿宋" w:hAnsi="仿宋" w:eastAsia="仿宋" w:cs="仿宋"/>
                <w:color w:val="auto"/>
                <w:sz w:val="22"/>
                <w:szCs w:val="22"/>
                <w:highlight w:val="none"/>
              </w:rPr>
            </w:pPr>
          </w:p>
        </w:tc>
      </w:tr>
      <w:tr w14:paraId="02E1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0F71D95">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0217E6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13BF5A3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6FA484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B92FA53">
            <w:pPr>
              <w:snapToGrid w:val="0"/>
              <w:spacing w:line="540" w:lineRule="exact"/>
              <w:rPr>
                <w:rFonts w:hint="eastAsia" w:ascii="仿宋" w:hAnsi="仿宋" w:eastAsia="仿宋" w:cs="仿宋"/>
                <w:color w:val="auto"/>
                <w:sz w:val="22"/>
                <w:szCs w:val="22"/>
                <w:highlight w:val="none"/>
              </w:rPr>
            </w:pPr>
          </w:p>
        </w:tc>
      </w:tr>
      <w:tr w14:paraId="66FD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5F1C73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1C79730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08AABCD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7DA4B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90A4696">
            <w:pPr>
              <w:snapToGrid w:val="0"/>
              <w:spacing w:line="540" w:lineRule="exact"/>
              <w:rPr>
                <w:rFonts w:hint="eastAsia" w:ascii="仿宋" w:hAnsi="仿宋" w:eastAsia="仿宋" w:cs="仿宋"/>
                <w:color w:val="auto"/>
                <w:sz w:val="22"/>
                <w:szCs w:val="22"/>
                <w:highlight w:val="none"/>
              </w:rPr>
            </w:pPr>
          </w:p>
        </w:tc>
      </w:tr>
      <w:tr w14:paraId="2041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2CF10D">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331CC4BC">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3D352E6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D8E734C">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9D68DA0">
            <w:pPr>
              <w:snapToGrid w:val="0"/>
              <w:spacing w:line="540" w:lineRule="exact"/>
              <w:rPr>
                <w:rFonts w:hint="eastAsia" w:ascii="仿宋" w:hAnsi="仿宋" w:eastAsia="仿宋" w:cs="仿宋"/>
                <w:color w:val="auto"/>
                <w:sz w:val="22"/>
                <w:szCs w:val="22"/>
                <w:highlight w:val="none"/>
              </w:rPr>
            </w:pPr>
          </w:p>
        </w:tc>
      </w:tr>
      <w:tr w14:paraId="60C8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6A3DBA6">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4B81EC69">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14:paraId="2A65CCD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1E3E88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8D29B1A">
            <w:pPr>
              <w:snapToGrid w:val="0"/>
              <w:spacing w:line="540" w:lineRule="exact"/>
              <w:rPr>
                <w:rFonts w:hint="eastAsia" w:ascii="仿宋" w:hAnsi="仿宋" w:eastAsia="仿宋" w:cs="仿宋"/>
                <w:color w:val="auto"/>
                <w:sz w:val="22"/>
                <w:szCs w:val="22"/>
                <w:highlight w:val="none"/>
              </w:rPr>
            </w:pPr>
          </w:p>
        </w:tc>
      </w:tr>
      <w:tr w14:paraId="0B95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670A3798">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3CDEFEC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07F24CD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79645B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D7DA1A0">
            <w:pPr>
              <w:snapToGrid w:val="0"/>
              <w:spacing w:line="540" w:lineRule="exact"/>
              <w:rPr>
                <w:rFonts w:hint="eastAsia" w:ascii="仿宋" w:hAnsi="仿宋" w:eastAsia="仿宋" w:cs="仿宋"/>
                <w:color w:val="auto"/>
                <w:sz w:val="22"/>
                <w:szCs w:val="22"/>
                <w:highlight w:val="none"/>
              </w:rPr>
            </w:pPr>
          </w:p>
        </w:tc>
      </w:tr>
    </w:tbl>
    <w:p w14:paraId="43D228B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37C1DB4">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542731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0E070015">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782260B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47E80F0">
      <w:pPr>
        <w:pStyle w:val="14"/>
        <w:rPr>
          <w:rFonts w:hint="eastAsia" w:ascii="仿宋" w:hAnsi="仿宋" w:eastAsia="仿宋" w:cs="仿宋"/>
          <w:color w:val="auto"/>
          <w:sz w:val="24"/>
          <w:szCs w:val="24"/>
        </w:rPr>
      </w:pPr>
    </w:p>
    <w:p w14:paraId="6A32F2C5">
      <w:pPr>
        <w:pStyle w:val="15"/>
        <w:rPr>
          <w:rFonts w:hint="eastAsia" w:ascii="仿宋" w:hAnsi="仿宋" w:eastAsia="仿宋" w:cs="仿宋"/>
          <w:color w:val="auto"/>
          <w:sz w:val="24"/>
          <w:szCs w:val="24"/>
        </w:rPr>
      </w:pPr>
    </w:p>
    <w:p w14:paraId="058FC07D">
      <w:pPr>
        <w:rPr>
          <w:rFonts w:hint="eastAsia" w:ascii="仿宋" w:hAnsi="仿宋" w:eastAsia="仿宋" w:cs="仿宋"/>
          <w:color w:val="auto"/>
          <w:sz w:val="24"/>
          <w:szCs w:val="24"/>
        </w:rPr>
      </w:pPr>
    </w:p>
    <w:p w14:paraId="648B31E0">
      <w:pPr>
        <w:pStyle w:val="14"/>
        <w:rPr>
          <w:rFonts w:hint="eastAsia" w:ascii="仿宋" w:hAnsi="仿宋" w:eastAsia="仿宋" w:cs="仿宋"/>
          <w:color w:val="auto"/>
          <w:sz w:val="24"/>
          <w:szCs w:val="24"/>
        </w:rPr>
      </w:pPr>
    </w:p>
    <w:p w14:paraId="643464F5">
      <w:pPr>
        <w:pStyle w:val="15"/>
        <w:rPr>
          <w:rFonts w:hint="eastAsia" w:ascii="仿宋" w:hAnsi="仿宋" w:eastAsia="仿宋" w:cs="仿宋"/>
          <w:color w:val="auto"/>
          <w:sz w:val="24"/>
          <w:szCs w:val="24"/>
        </w:rPr>
      </w:pPr>
    </w:p>
    <w:p w14:paraId="1584F346">
      <w:pPr>
        <w:pStyle w:val="12"/>
        <w:rPr>
          <w:rFonts w:hint="eastAsia" w:ascii="仿宋" w:hAnsi="仿宋" w:eastAsia="仿宋" w:cs="仿宋"/>
          <w:color w:val="auto"/>
          <w:sz w:val="24"/>
          <w:szCs w:val="24"/>
        </w:rPr>
      </w:pPr>
    </w:p>
    <w:p w14:paraId="60CC4543">
      <w:pPr>
        <w:pStyle w:val="12"/>
        <w:rPr>
          <w:rFonts w:hint="eastAsia" w:ascii="仿宋" w:hAnsi="仿宋" w:eastAsia="仿宋" w:cs="仿宋"/>
          <w:color w:val="auto"/>
          <w:sz w:val="24"/>
          <w:szCs w:val="24"/>
        </w:rPr>
      </w:pPr>
    </w:p>
    <w:p w14:paraId="2E16788C">
      <w:pPr>
        <w:pStyle w:val="12"/>
        <w:rPr>
          <w:rFonts w:hint="eastAsia" w:ascii="仿宋" w:hAnsi="仿宋" w:eastAsia="仿宋" w:cs="仿宋"/>
          <w:color w:val="auto"/>
          <w:sz w:val="24"/>
          <w:szCs w:val="24"/>
        </w:rPr>
      </w:pPr>
    </w:p>
    <w:p w14:paraId="7D3E529D">
      <w:pPr>
        <w:pStyle w:val="12"/>
        <w:rPr>
          <w:rFonts w:hint="eastAsia" w:ascii="仿宋" w:hAnsi="仿宋" w:eastAsia="仿宋" w:cs="仿宋"/>
          <w:color w:val="auto"/>
          <w:sz w:val="24"/>
          <w:szCs w:val="24"/>
        </w:rPr>
      </w:pPr>
    </w:p>
    <w:p w14:paraId="4D5912D8">
      <w:pPr>
        <w:pStyle w:val="15"/>
        <w:rPr>
          <w:rFonts w:hint="eastAsia" w:ascii="仿宋" w:hAnsi="仿宋" w:eastAsia="仿宋" w:cs="仿宋"/>
          <w:color w:val="auto"/>
          <w:sz w:val="24"/>
          <w:szCs w:val="24"/>
        </w:rPr>
      </w:pPr>
    </w:p>
    <w:p w14:paraId="584A133A">
      <w:pPr>
        <w:pStyle w:val="12"/>
        <w:rPr>
          <w:rFonts w:hint="eastAsia"/>
        </w:rPr>
      </w:pPr>
    </w:p>
    <w:p w14:paraId="0B82C524">
      <w:pPr>
        <w:rPr>
          <w:rFonts w:hint="eastAsia" w:ascii="仿宋" w:hAnsi="仿宋" w:eastAsia="仿宋" w:cs="仿宋"/>
          <w:color w:val="auto"/>
          <w:sz w:val="24"/>
          <w:szCs w:val="24"/>
        </w:rPr>
      </w:pPr>
    </w:p>
    <w:p w14:paraId="60644FA7">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008CADAC">
      <w:pPr>
        <w:pStyle w:val="9"/>
        <w:spacing w:line="360" w:lineRule="auto"/>
        <w:jc w:val="center"/>
        <w:rPr>
          <w:rFonts w:hint="eastAsia" w:ascii="仿宋" w:hAnsi="仿宋" w:eastAsia="仿宋" w:cs="仿宋"/>
          <w:b/>
          <w:snapToGrid w:val="0"/>
          <w:color w:val="auto"/>
          <w:kern w:val="0"/>
          <w:sz w:val="24"/>
          <w:szCs w:val="24"/>
        </w:rPr>
      </w:pPr>
    </w:p>
    <w:p w14:paraId="6ADD9E8A">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13DDB5B">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67B65F7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2E51937">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F01D67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3E37F490">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06BB960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465B298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1133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936772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F5B8B6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78CBDF8D">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73FAFB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7B21B1B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FAF2C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19631C3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F95FBE3">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4221221">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3CB278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801003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70EB539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FDB12B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27FCCD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D5CA1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0C8C70C">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5B5976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775802C">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2EFCD293">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2A341B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52A77C60">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2BAEFBFC">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65E37B86">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105BC485">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46E9D627">
      <w:pPr>
        <w:autoSpaceDE w:val="0"/>
        <w:autoSpaceDN w:val="0"/>
        <w:adjustRightInd w:val="0"/>
        <w:spacing w:line="480" w:lineRule="auto"/>
        <w:rPr>
          <w:rFonts w:hint="eastAsia" w:ascii="仿宋" w:hAnsi="仿宋" w:eastAsia="仿宋" w:cs="仿宋"/>
          <w:color w:val="auto"/>
          <w:sz w:val="24"/>
          <w:szCs w:val="24"/>
          <w:lang w:val="zh-CN"/>
        </w:rPr>
      </w:pPr>
    </w:p>
    <w:p w14:paraId="45F9E9A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6AFA7E79">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6F72A219">
      <w:pPr>
        <w:autoSpaceDE w:val="0"/>
        <w:autoSpaceDN w:val="0"/>
        <w:adjustRightInd w:val="0"/>
        <w:spacing w:line="360" w:lineRule="auto"/>
        <w:rPr>
          <w:rFonts w:hint="eastAsia" w:ascii="仿宋" w:hAnsi="仿宋" w:eastAsia="仿宋" w:cs="仿宋"/>
          <w:color w:val="auto"/>
          <w:sz w:val="24"/>
          <w:szCs w:val="24"/>
          <w:lang w:val="zh-CN"/>
        </w:rPr>
      </w:pPr>
    </w:p>
    <w:p w14:paraId="053D40F0">
      <w:pPr>
        <w:autoSpaceDE w:val="0"/>
        <w:autoSpaceDN w:val="0"/>
        <w:adjustRightInd w:val="0"/>
        <w:spacing w:line="360" w:lineRule="auto"/>
        <w:rPr>
          <w:rFonts w:hint="eastAsia" w:ascii="仿宋" w:hAnsi="仿宋" w:eastAsia="仿宋" w:cs="仿宋"/>
          <w:color w:val="auto"/>
          <w:sz w:val="24"/>
          <w:szCs w:val="24"/>
          <w:lang w:val="zh-CN"/>
        </w:rPr>
      </w:pPr>
    </w:p>
    <w:p w14:paraId="010F4B3F">
      <w:pPr>
        <w:autoSpaceDE w:val="0"/>
        <w:autoSpaceDN w:val="0"/>
        <w:adjustRightInd w:val="0"/>
        <w:spacing w:line="360" w:lineRule="auto"/>
        <w:rPr>
          <w:rFonts w:hint="eastAsia" w:ascii="仿宋" w:hAnsi="仿宋" w:eastAsia="仿宋" w:cs="仿宋"/>
          <w:color w:val="auto"/>
          <w:sz w:val="24"/>
          <w:szCs w:val="24"/>
          <w:lang w:val="zh-CN"/>
        </w:rPr>
      </w:pPr>
    </w:p>
    <w:p w14:paraId="14F8BC26">
      <w:pPr>
        <w:autoSpaceDE w:val="0"/>
        <w:autoSpaceDN w:val="0"/>
        <w:adjustRightInd w:val="0"/>
        <w:spacing w:line="360" w:lineRule="auto"/>
        <w:rPr>
          <w:rFonts w:hint="eastAsia" w:ascii="仿宋" w:hAnsi="仿宋" w:eastAsia="仿宋" w:cs="仿宋"/>
          <w:color w:val="auto"/>
          <w:sz w:val="24"/>
          <w:szCs w:val="24"/>
          <w:lang w:val="zh-CN"/>
        </w:rPr>
      </w:pPr>
    </w:p>
    <w:p w14:paraId="46EFE8D0">
      <w:pPr>
        <w:pStyle w:val="2"/>
        <w:numPr>
          <w:ilvl w:val="1"/>
          <w:numId w:val="0"/>
        </w:numPr>
        <w:rPr>
          <w:rFonts w:hint="eastAsia"/>
          <w:lang w:val="zh-CN"/>
        </w:rPr>
      </w:pPr>
    </w:p>
    <w:p w14:paraId="6A2AAC3C">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593315D7">
      <w:pPr>
        <w:pStyle w:val="14"/>
        <w:rPr>
          <w:rFonts w:hint="eastAsia" w:ascii="仿宋" w:hAnsi="仿宋" w:eastAsia="仿宋" w:cs="仿宋"/>
          <w:color w:val="auto"/>
          <w:sz w:val="24"/>
          <w:szCs w:val="24"/>
          <w:lang w:val="zh-CN"/>
        </w:rPr>
      </w:pPr>
    </w:p>
    <w:p w14:paraId="189406B6">
      <w:pPr>
        <w:spacing w:line="480" w:lineRule="exact"/>
        <w:jc w:val="center"/>
        <w:rPr>
          <w:rFonts w:hint="eastAsia" w:ascii="仿宋" w:hAnsi="仿宋" w:eastAsia="仿宋" w:cs="仿宋"/>
          <w:b/>
          <w:bCs/>
          <w:color w:val="auto"/>
          <w:sz w:val="24"/>
          <w:szCs w:val="24"/>
        </w:rPr>
      </w:pPr>
    </w:p>
    <w:p w14:paraId="38DF3CC0">
      <w:pPr>
        <w:pStyle w:val="9"/>
        <w:spacing w:line="360" w:lineRule="auto"/>
        <w:jc w:val="center"/>
        <w:rPr>
          <w:rFonts w:hint="eastAsia" w:ascii="仿宋" w:hAnsi="仿宋" w:eastAsia="仿宋" w:cs="仿宋"/>
          <w:b/>
          <w:snapToGrid w:val="0"/>
          <w:color w:val="auto"/>
          <w:kern w:val="0"/>
          <w:sz w:val="36"/>
          <w:szCs w:val="36"/>
          <w:lang w:eastAsia="zh-CN"/>
        </w:rPr>
      </w:pPr>
    </w:p>
    <w:p w14:paraId="1BCEE320">
      <w:pPr>
        <w:pStyle w:val="9"/>
        <w:spacing w:line="360" w:lineRule="auto"/>
        <w:jc w:val="center"/>
        <w:rPr>
          <w:rFonts w:hint="eastAsia" w:ascii="仿宋" w:hAnsi="仿宋" w:eastAsia="仿宋" w:cs="仿宋"/>
          <w:b/>
          <w:snapToGrid w:val="0"/>
          <w:color w:val="auto"/>
          <w:kern w:val="0"/>
          <w:sz w:val="36"/>
          <w:szCs w:val="36"/>
          <w:lang w:eastAsia="zh-CN"/>
        </w:rPr>
      </w:pPr>
    </w:p>
    <w:p w14:paraId="491A663E">
      <w:pPr>
        <w:pStyle w:val="9"/>
        <w:spacing w:line="360" w:lineRule="auto"/>
        <w:jc w:val="center"/>
        <w:rPr>
          <w:rFonts w:hint="eastAsia" w:ascii="仿宋" w:hAnsi="仿宋" w:eastAsia="仿宋" w:cs="仿宋"/>
          <w:b/>
          <w:snapToGrid w:val="0"/>
          <w:color w:val="auto"/>
          <w:kern w:val="0"/>
          <w:sz w:val="36"/>
          <w:szCs w:val="36"/>
          <w:lang w:eastAsia="zh-CN"/>
        </w:rPr>
      </w:pPr>
    </w:p>
    <w:p w14:paraId="685CBE60">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2033195A">
      <w:pPr>
        <w:jc w:val="left"/>
        <w:rPr>
          <w:rFonts w:hint="eastAsia" w:ascii="仿宋" w:hAnsi="仿宋" w:eastAsia="仿宋" w:cs="仿宋"/>
          <w:b/>
          <w:bCs/>
          <w:color w:val="auto"/>
          <w:sz w:val="24"/>
          <w:szCs w:val="24"/>
        </w:rPr>
      </w:pPr>
    </w:p>
    <w:p w14:paraId="6584AE52">
      <w:pPr>
        <w:jc w:val="center"/>
        <w:rPr>
          <w:rFonts w:hint="eastAsia" w:ascii="仿宋" w:hAnsi="仿宋" w:eastAsia="仿宋" w:cs="仿宋"/>
          <w:b/>
          <w:bCs/>
          <w:color w:val="auto"/>
          <w:sz w:val="24"/>
          <w:szCs w:val="24"/>
          <w:lang w:val="en-US" w:eastAsia="zh-CN"/>
        </w:rPr>
      </w:pPr>
    </w:p>
    <w:p w14:paraId="2507117F">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14:paraId="6D673870">
      <w:pPr>
        <w:jc w:val="left"/>
        <w:rPr>
          <w:rFonts w:hint="eastAsia" w:ascii="仿宋" w:hAnsi="仿宋" w:eastAsia="仿宋" w:cs="仿宋"/>
          <w:b/>
          <w:bCs/>
          <w:color w:val="auto"/>
          <w:sz w:val="32"/>
          <w:szCs w:val="32"/>
        </w:rPr>
      </w:pPr>
    </w:p>
    <w:p w14:paraId="38812E91">
      <w:pPr>
        <w:jc w:val="left"/>
        <w:rPr>
          <w:rFonts w:hint="eastAsia" w:ascii="仿宋" w:hAnsi="仿宋" w:eastAsia="仿宋" w:cs="仿宋"/>
          <w:b/>
          <w:bCs/>
          <w:color w:val="auto"/>
          <w:sz w:val="32"/>
          <w:szCs w:val="32"/>
        </w:rPr>
      </w:pPr>
    </w:p>
    <w:p w14:paraId="2AB39479">
      <w:pPr>
        <w:jc w:val="left"/>
        <w:rPr>
          <w:rFonts w:hint="eastAsia" w:ascii="仿宋" w:hAnsi="仿宋" w:eastAsia="仿宋" w:cs="仿宋"/>
          <w:b/>
          <w:bCs/>
          <w:color w:val="auto"/>
          <w:sz w:val="32"/>
          <w:szCs w:val="32"/>
        </w:rPr>
      </w:pPr>
    </w:p>
    <w:p w14:paraId="0E60D23A">
      <w:pPr>
        <w:jc w:val="left"/>
        <w:rPr>
          <w:rFonts w:hint="eastAsia" w:ascii="仿宋" w:hAnsi="仿宋" w:eastAsia="仿宋" w:cs="仿宋"/>
          <w:b/>
          <w:bCs/>
          <w:color w:val="auto"/>
          <w:sz w:val="24"/>
          <w:szCs w:val="24"/>
        </w:rPr>
      </w:pPr>
    </w:p>
    <w:p w14:paraId="41A86818">
      <w:pPr>
        <w:jc w:val="left"/>
        <w:rPr>
          <w:rFonts w:hint="eastAsia" w:ascii="仿宋" w:hAnsi="仿宋" w:eastAsia="仿宋" w:cs="仿宋"/>
          <w:b/>
          <w:bCs/>
          <w:color w:val="auto"/>
          <w:sz w:val="24"/>
          <w:szCs w:val="24"/>
        </w:rPr>
      </w:pPr>
    </w:p>
    <w:p w14:paraId="76F3C007">
      <w:pPr>
        <w:jc w:val="left"/>
        <w:rPr>
          <w:rFonts w:hint="eastAsia" w:ascii="仿宋" w:hAnsi="仿宋" w:eastAsia="仿宋" w:cs="仿宋"/>
          <w:b/>
          <w:bCs/>
          <w:color w:val="auto"/>
          <w:sz w:val="24"/>
          <w:szCs w:val="24"/>
        </w:rPr>
      </w:pPr>
    </w:p>
    <w:p w14:paraId="35F28414">
      <w:pPr>
        <w:jc w:val="left"/>
        <w:rPr>
          <w:rFonts w:hint="eastAsia" w:ascii="仿宋" w:hAnsi="仿宋" w:eastAsia="仿宋" w:cs="仿宋"/>
          <w:b/>
          <w:bCs/>
          <w:color w:val="auto"/>
          <w:sz w:val="24"/>
          <w:szCs w:val="24"/>
        </w:rPr>
      </w:pPr>
    </w:p>
    <w:p w14:paraId="293B1848">
      <w:pPr>
        <w:jc w:val="left"/>
        <w:rPr>
          <w:rFonts w:hint="eastAsia" w:ascii="仿宋" w:hAnsi="仿宋" w:eastAsia="仿宋" w:cs="仿宋"/>
          <w:b/>
          <w:bCs/>
          <w:color w:val="auto"/>
          <w:sz w:val="24"/>
          <w:szCs w:val="24"/>
        </w:rPr>
      </w:pPr>
    </w:p>
    <w:p w14:paraId="48787907">
      <w:pPr>
        <w:jc w:val="left"/>
        <w:rPr>
          <w:rFonts w:hint="eastAsia" w:ascii="仿宋" w:hAnsi="仿宋" w:eastAsia="仿宋" w:cs="仿宋"/>
          <w:b/>
          <w:bCs/>
          <w:color w:val="auto"/>
          <w:sz w:val="24"/>
          <w:szCs w:val="24"/>
        </w:rPr>
      </w:pPr>
    </w:p>
    <w:p w14:paraId="078BBEB9">
      <w:pPr>
        <w:jc w:val="left"/>
        <w:rPr>
          <w:rFonts w:hint="eastAsia" w:ascii="仿宋" w:hAnsi="仿宋" w:eastAsia="仿宋" w:cs="仿宋"/>
          <w:b/>
          <w:bCs/>
          <w:color w:val="auto"/>
          <w:sz w:val="24"/>
          <w:szCs w:val="24"/>
        </w:rPr>
      </w:pPr>
    </w:p>
    <w:p w14:paraId="0536A32D">
      <w:pPr>
        <w:jc w:val="left"/>
        <w:rPr>
          <w:rFonts w:hint="eastAsia" w:ascii="仿宋" w:hAnsi="仿宋" w:eastAsia="仿宋" w:cs="仿宋"/>
          <w:b/>
          <w:bCs/>
          <w:color w:val="auto"/>
          <w:sz w:val="24"/>
          <w:szCs w:val="24"/>
        </w:rPr>
      </w:pPr>
    </w:p>
    <w:p w14:paraId="0CE62A5C">
      <w:pPr>
        <w:jc w:val="left"/>
        <w:rPr>
          <w:rFonts w:hint="eastAsia" w:ascii="仿宋" w:hAnsi="仿宋" w:eastAsia="仿宋" w:cs="仿宋"/>
          <w:b/>
          <w:bCs/>
          <w:color w:val="auto"/>
          <w:sz w:val="24"/>
          <w:szCs w:val="24"/>
        </w:rPr>
      </w:pPr>
    </w:p>
    <w:p w14:paraId="1315C884">
      <w:pPr>
        <w:jc w:val="left"/>
        <w:rPr>
          <w:rFonts w:hint="eastAsia" w:ascii="仿宋" w:hAnsi="仿宋" w:eastAsia="仿宋" w:cs="仿宋"/>
          <w:b/>
          <w:bCs/>
          <w:color w:val="auto"/>
          <w:sz w:val="24"/>
          <w:szCs w:val="24"/>
        </w:rPr>
      </w:pPr>
    </w:p>
    <w:p w14:paraId="4860B686">
      <w:pPr>
        <w:jc w:val="left"/>
        <w:rPr>
          <w:rFonts w:hint="eastAsia" w:ascii="仿宋" w:hAnsi="仿宋" w:eastAsia="仿宋" w:cs="仿宋"/>
          <w:b/>
          <w:bCs/>
          <w:color w:val="auto"/>
          <w:sz w:val="24"/>
          <w:szCs w:val="24"/>
        </w:rPr>
      </w:pPr>
    </w:p>
    <w:p w14:paraId="7F94CED5">
      <w:pPr>
        <w:jc w:val="left"/>
        <w:rPr>
          <w:rFonts w:hint="eastAsia" w:ascii="仿宋" w:hAnsi="仿宋" w:eastAsia="仿宋" w:cs="仿宋"/>
          <w:b/>
          <w:bCs/>
          <w:color w:val="auto"/>
          <w:sz w:val="24"/>
          <w:szCs w:val="24"/>
        </w:rPr>
      </w:pPr>
    </w:p>
    <w:p w14:paraId="20A35037">
      <w:pPr>
        <w:jc w:val="left"/>
        <w:rPr>
          <w:rFonts w:hint="eastAsia" w:ascii="仿宋" w:hAnsi="仿宋" w:eastAsia="仿宋" w:cs="仿宋"/>
          <w:b/>
          <w:bCs/>
          <w:color w:val="auto"/>
          <w:sz w:val="24"/>
          <w:szCs w:val="24"/>
        </w:rPr>
      </w:pPr>
    </w:p>
    <w:p w14:paraId="4FCCFEE1">
      <w:pPr>
        <w:jc w:val="left"/>
        <w:rPr>
          <w:rFonts w:hint="eastAsia" w:ascii="仿宋" w:hAnsi="仿宋" w:eastAsia="仿宋" w:cs="仿宋"/>
          <w:b/>
          <w:bCs/>
          <w:color w:val="auto"/>
          <w:sz w:val="24"/>
          <w:szCs w:val="24"/>
        </w:rPr>
      </w:pPr>
    </w:p>
    <w:p w14:paraId="53D93261">
      <w:pPr>
        <w:jc w:val="left"/>
        <w:rPr>
          <w:rFonts w:hint="eastAsia" w:ascii="仿宋" w:hAnsi="仿宋" w:eastAsia="仿宋" w:cs="仿宋"/>
          <w:b/>
          <w:bCs/>
          <w:color w:val="auto"/>
          <w:sz w:val="24"/>
          <w:szCs w:val="24"/>
        </w:rPr>
      </w:pPr>
    </w:p>
    <w:p w14:paraId="0A57DE22">
      <w:pPr>
        <w:jc w:val="left"/>
        <w:rPr>
          <w:rFonts w:hint="eastAsia" w:ascii="仿宋" w:hAnsi="仿宋" w:eastAsia="仿宋" w:cs="仿宋"/>
          <w:b/>
          <w:bCs/>
          <w:color w:val="auto"/>
          <w:sz w:val="24"/>
          <w:szCs w:val="24"/>
        </w:rPr>
      </w:pPr>
    </w:p>
    <w:p w14:paraId="04275254">
      <w:pPr>
        <w:jc w:val="left"/>
        <w:rPr>
          <w:rFonts w:hint="eastAsia" w:ascii="仿宋" w:hAnsi="仿宋" w:eastAsia="仿宋" w:cs="仿宋"/>
          <w:b/>
          <w:bCs/>
          <w:color w:val="auto"/>
          <w:sz w:val="24"/>
          <w:szCs w:val="24"/>
        </w:rPr>
      </w:pPr>
    </w:p>
    <w:p w14:paraId="79959532">
      <w:pPr>
        <w:jc w:val="left"/>
        <w:rPr>
          <w:rFonts w:hint="eastAsia" w:ascii="仿宋" w:hAnsi="仿宋" w:eastAsia="仿宋" w:cs="仿宋"/>
          <w:b/>
          <w:bCs/>
          <w:color w:val="auto"/>
          <w:sz w:val="24"/>
          <w:szCs w:val="24"/>
        </w:rPr>
      </w:pPr>
    </w:p>
    <w:p w14:paraId="4FDD046E">
      <w:pPr>
        <w:jc w:val="left"/>
        <w:rPr>
          <w:rFonts w:hint="eastAsia" w:ascii="仿宋" w:hAnsi="仿宋" w:eastAsia="仿宋" w:cs="仿宋"/>
          <w:b/>
          <w:bCs/>
          <w:color w:val="auto"/>
          <w:sz w:val="24"/>
          <w:szCs w:val="24"/>
        </w:rPr>
      </w:pPr>
    </w:p>
    <w:p w14:paraId="6DE8CBD0">
      <w:pPr>
        <w:jc w:val="left"/>
        <w:rPr>
          <w:rFonts w:hint="eastAsia" w:ascii="仿宋" w:hAnsi="仿宋" w:eastAsia="仿宋" w:cs="仿宋"/>
          <w:b/>
          <w:bCs/>
          <w:color w:val="auto"/>
          <w:sz w:val="24"/>
          <w:szCs w:val="24"/>
        </w:rPr>
      </w:pPr>
    </w:p>
    <w:p w14:paraId="78F395DC">
      <w:pPr>
        <w:jc w:val="left"/>
        <w:rPr>
          <w:rFonts w:hint="eastAsia" w:ascii="仿宋" w:hAnsi="仿宋" w:eastAsia="仿宋" w:cs="仿宋"/>
          <w:b/>
          <w:bCs/>
          <w:color w:val="auto"/>
          <w:sz w:val="24"/>
          <w:szCs w:val="24"/>
        </w:rPr>
      </w:pPr>
    </w:p>
    <w:p w14:paraId="7275AA98">
      <w:pPr>
        <w:jc w:val="left"/>
        <w:rPr>
          <w:rFonts w:hint="eastAsia" w:ascii="仿宋" w:hAnsi="仿宋" w:eastAsia="仿宋" w:cs="仿宋"/>
          <w:b/>
          <w:bCs/>
          <w:color w:val="auto"/>
          <w:sz w:val="24"/>
          <w:szCs w:val="24"/>
        </w:rPr>
      </w:pPr>
    </w:p>
    <w:p w14:paraId="4E6BEDB3">
      <w:pPr>
        <w:jc w:val="left"/>
        <w:rPr>
          <w:rFonts w:hint="eastAsia" w:ascii="仿宋" w:hAnsi="仿宋" w:eastAsia="仿宋" w:cs="仿宋"/>
          <w:b/>
          <w:bCs/>
          <w:color w:val="auto"/>
          <w:sz w:val="24"/>
          <w:szCs w:val="24"/>
        </w:rPr>
      </w:pPr>
    </w:p>
    <w:p w14:paraId="6696A3F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0131979D">
      <w:pPr>
        <w:autoSpaceDE w:val="0"/>
        <w:autoSpaceDN w:val="0"/>
        <w:adjustRightInd w:val="0"/>
        <w:spacing w:line="360" w:lineRule="auto"/>
        <w:jc w:val="center"/>
        <w:rPr>
          <w:rFonts w:hint="eastAsia" w:ascii="仿宋" w:hAnsi="仿宋" w:eastAsia="仿宋" w:cs="仿宋"/>
          <w:b/>
          <w:bCs/>
          <w:sz w:val="24"/>
          <w:szCs w:val="24"/>
        </w:rPr>
      </w:pPr>
    </w:p>
    <w:p w14:paraId="3E42A698">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_GB2312" w:hAnsi="仿宋_GB2312" w:eastAsia="仿宋_GB2312" w:cs="仿宋_GB2312"/>
          <w:sz w:val="32"/>
          <w:szCs w:val="32"/>
          <w:u w:val="single"/>
          <w:lang w:eastAsia="zh-CN"/>
        </w:rPr>
        <w:t>许昌市建设投资有限责任公司</w:t>
      </w:r>
      <w:r>
        <w:rPr>
          <w:rFonts w:hint="eastAsia" w:ascii="仿宋" w:hAnsi="仿宋" w:eastAsia="仿宋" w:cs="仿宋"/>
          <w:color w:val="000000"/>
          <w:kern w:val="0"/>
          <w:sz w:val="28"/>
          <w:szCs w:val="28"/>
          <w:lang w:val="en-US" w:eastAsia="zh-CN" w:bidi="ar"/>
        </w:rPr>
        <w:t xml:space="preserve">： </w:t>
      </w:r>
    </w:p>
    <w:p w14:paraId="6A6503C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39A738D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731ECC3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4456468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6AAB84C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412B4B6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64356A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33DAA1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26F22A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59349E03">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14:paraId="2F6902E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14:paraId="60329A5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在两年内禁止参加城投集团及子公司的所有招标（比选）活动</w:t>
      </w:r>
      <w:r>
        <w:rPr>
          <w:rFonts w:hint="eastAsia" w:ascii="仿宋" w:hAnsi="仿宋" w:eastAsia="仿宋" w:cs="仿宋"/>
          <w:color w:val="000000"/>
          <w:kern w:val="0"/>
          <w:sz w:val="28"/>
          <w:szCs w:val="28"/>
          <w:lang w:val="en-US" w:eastAsia="zh-CN" w:bidi="ar"/>
        </w:rPr>
        <w:t xml:space="preserve">。 </w:t>
      </w:r>
    </w:p>
    <w:p w14:paraId="531CF7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786EEA7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6CAACE08">
      <w:pPr>
        <w:jc w:val="center"/>
        <w:rPr>
          <w:rFonts w:hint="eastAsia" w:ascii="仿宋_GB2312" w:hAnsi="仿宋_GB2312" w:eastAsia="仿宋_GB2312" w:cs="仿宋_GB2312"/>
          <w:b/>
          <w:bCs/>
          <w:sz w:val="32"/>
          <w:szCs w:val="32"/>
          <w:lang w:val="en-US" w:eastAsia="zh-CN"/>
        </w:rPr>
      </w:pPr>
    </w:p>
    <w:p w14:paraId="5699716D">
      <w:pPr>
        <w:jc w:val="center"/>
        <w:rPr>
          <w:rFonts w:hint="eastAsia" w:ascii="仿宋_GB2312" w:hAnsi="仿宋_GB2312" w:eastAsia="仿宋_GB2312" w:cs="仿宋_GB2312"/>
          <w:b/>
          <w:bCs/>
          <w:sz w:val="32"/>
          <w:szCs w:val="32"/>
          <w:lang w:val="en-US" w:eastAsia="zh-CN"/>
        </w:rPr>
      </w:pPr>
    </w:p>
    <w:p w14:paraId="48D69E72">
      <w:pPr>
        <w:jc w:val="center"/>
        <w:rPr>
          <w:rFonts w:hint="eastAsia" w:ascii="仿宋_GB2312" w:hAnsi="仿宋_GB2312" w:eastAsia="仿宋_GB2312" w:cs="仿宋_GB2312"/>
          <w:b/>
          <w:bCs/>
          <w:sz w:val="32"/>
          <w:szCs w:val="32"/>
          <w:lang w:val="en-US" w:eastAsia="zh-CN"/>
        </w:rPr>
      </w:pPr>
    </w:p>
    <w:p w14:paraId="4DCF0C8A">
      <w:pPr>
        <w:jc w:val="center"/>
        <w:rPr>
          <w:rFonts w:hint="eastAsia" w:ascii="仿宋_GB2312" w:hAnsi="仿宋_GB2312" w:eastAsia="仿宋_GB2312" w:cs="仿宋_GB2312"/>
          <w:b/>
          <w:bCs/>
          <w:sz w:val="32"/>
          <w:szCs w:val="32"/>
          <w:lang w:val="en-US" w:eastAsia="zh-CN"/>
        </w:rPr>
      </w:pPr>
    </w:p>
    <w:p w14:paraId="7025B6A3">
      <w:pPr>
        <w:jc w:val="center"/>
        <w:rPr>
          <w:rFonts w:hint="eastAsia" w:ascii="仿宋_GB2312" w:hAnsi="仿宋_GB2312" w:eastAsia="仿宋_GB2312" w:cs="仿宋_GB2312"/>
          <w:b/>
          <w:bCs/>
          <w:sz w:val="32"/>
          <w:szCs w:val="32"/>
          <w:lang w:val="en-US" w:eastAsia="zh-CN"/>
        </w:rPr>
      </w:pPr>
    </w:p>
    <w:p w14:paraId="4F6AA95A">
      <w:pPr>
        <w:jc w:val="center"/>
        <w:rPr>
          <w:rFonts w:hint="eastAsia" w:ascii="仿宋_GB2312" w:hAnsi="仿宋_GB2312" w:eastAsia="仿宋_GB2312" w:cs="仿宋_GB2312"/>
          <w:b/>
          <w:bCs/>
          <w:sz w:val="32"/>
          <w:szCs w:val="32"/>
          <w:lang w:val="en-US" w:eastAsia="zh-CN"/>
        </w:rPr>
      </w:pPr>
    </w:p>
    <w:p w14:paraId="347B40D0">
      <w:pPr>
        <w:jc w:val="center"/>
        <w:rPr>
          <w:rFonts w:hint="eastAsia" w:ascii="仿宋_GB2312" w:hAnsi="仿宋_GB2312" w:eastAsia="仿宋_GB2312" w:cs="仿宋_GB2312"/>
          <w:b/>
          <w:bCs/>
          <w:sz w:val="32"/>
          <w:szCs w:val="32"/>
          <w:lang w:val="en-US" w:eastAsia="zh-CN"/>
        </w:rPr>
      </w:pPr>
    </w:p>
    <w:p w14:paraId="1C5B3426">
      <w:pPr>
        <w:jc w:val="center"/>
        <w:rPr>
          <w:rFonts w:hint="eastAsia" w:ascii="仿宋_GB2312" w:hAnsi="仿宋_GB2312" w:eastAsia="仿宋_GB2312" w:cs="仿宋_GB2312"/>
          <w:b/>
          <w:bCs/>
          <w:sz w:val="32"/>
          <w:szCs w:val="32"/>
          <w:lang w:val="en-US" w:eastAsia="zh-CN"/>
        </w:rPr>
      </w:pPr>
    </w:p>
    <w:p w14:paraId="566C0536">
      <w:pPr>
        <w:jc w:val="center"/>
        <w:rPr>
          <w:rFonts w:hint="eastAsia" w:ascii="仿宋_GB2312" w:hAnsi="仿宋_GB2312" w:eastAsia="仿宋_GB2312" w:cs="仿宋_GB2312"/>
          <w:b/>
          <w:bCs/>
          <w:sz w:val="32"/>
          <w:szCs w:val="32"/>
          <w:lang w:val="en-US" w:eastAsia="zh-CN"/>
        </w:rPr>
      </w:pPr>
    </w:p>
    <w:p w14:paraId="4D33034C">
      <w:pPr>
        <w:jc w:val="center"/>
        <w:rPr>
          <w:rFonts w:hint="eastAsia" w:ascii="仿宋_GB2312" w:hAnsi="仿宋_GB2312" w:eastAsia="仿宋_GB2312" w:cs="仿宋_GB2312"/>
          <w:b/>
          <w:bCs/>
          <w:sz w:val="32"/>
          <w:szCs w:val="32"/>
          <w:lang w:val="en-US" w:eastAsia="zh-CN"/>
        </w:rPr>
      </w:pPr>
    </w:p>
    <w:p w14:paraId="181506C6">
      <w:pPr>
        <w:jc w:val="center"/>
        <w:rPr>
          <w:rFonts w:hint="eastAsia" w:ascii="仿宋_GB2312" w:hAnsi="仿宋_GB2312" w:eastAsia="仿宋_GB2312" w:cs="仿宋_GB2312"/>
          <w:b/>
          <w:bCs/>
          <w:sz w:val="32"/>
          <w:szCs w:val="32"/>
          <w:lang w:val="en-US" w:eastAsia="zh-CN"/>
        </w:rPr>
      </w:pPr>
    </w:p>
    <w:p w14:paraId="670B1D44">
      <w:pPr>
        <w:jc w:val="center"/>
        <w:rPr>
          <w:rFonts w:hint="eastAsia" w:ascii="仿宋_GB2312" w:hAnsi="仿宋_GB2312" w:eastAsia="仿宋_GB2312" w:cs="仿宋_GB2312"/>
          <w:b/>
          <w:bCs/>
          <w:sz w:val="32"/>
          <w:szCs w:val="32"/>
          <w:lang w:val="en-US" w:eastAsia="zh-CN"/>
        </w:rPr>
      </w:pPr>
    </w:p>
    <w:p w14:paraId="24917BBA">
      <w:pPr>
        <w:jc w:val="center"/>
        <w:rPr>
          <w:rFonts w:hint="eastAsia" w:ascii="仿宋_GB2312" w:hAnsi="仿宋_GB2312" w:eastAsia="仿宋_GB2312" w:cs="仿宋_GB2312"/>
          <w:b/>
          <w:bCs/>
          <w:sz w:val="32"/>
          <w:szCs w:val="32"/>
          <w:lang w:val="en-US" w:eastAsia="zh-CN"/>
        </w:rPr>
      </w:pPr>
    </w:p>
    <w:p w14:paraId="57D3FCF1">
      <w:pPr>
        <w:jc w:val="center"/>
        <w:rPr>
          <w:rFonts w:hint="eastAsia" w:ascii="仿宋_GB2312" w:hAnsi="仿宋_GB2312" w:eastAsia="仿宋_GB2312" w:cs="仿宋_GB2312"/>
          <w:b/>
          <w:bCs/>
          <w:sz w:val="32"/>
          <w:szCs w:val="32"/>
          <w:lang w:val="en-US" w:eastAsia="zh-CN"/>
        </w:rPr>
      </w:pPr>
    </w:p>
    <w:p w14:paraId="0D3FC81F">
      <w:pPr>
        <w:jc w:val="center"/>
        <w:rPr>
          <w:rFonts w:hint="eastAsia" w:ascii="仿宋_GB2312" w:hAnsi="仿宋_GB2312" w:eastAsia="仿宋_GB2312" w:cs="仿宋_GB2312"/>
          <w:b/>
          <w:bCs/>
          <w:sz w:val="32"/>
          <w:szCs w:val="32"/>
          <w:lang w:val="en-US" w:eastAsia="zh-CN"/>
        </w:rPr>
      </w:pPr>
    </w:p>
    <w:p w14:paraId="7C918C6B">
      <w:pPr>
        <w:jc w:val="center"/>
        <w:rPr>
          <w:rFonts w:hint="eastAsia" w:ascii="仿宋_GB2312" w:hAnsi="仿宋_GB2312" w:eastAsia="仿宋_GB2312" w:cs="仿宋_GB2312"/>
          <w:b/>
          <w:bCs/>
          <w:sz w:val="32"/>
          <w:szCs w:val="32"/>
          <w:lang w:val="en-US" w:eastAsia="zh-CN"/>
        </w:rPr>
      </w:pPr>
    </w:p>
    <w:p w14:paraId="09E05741">
      <w:pPr>
        <w:jc w:val="center"/>
        <w:rPr>
          <w:rFonts w:hint="eastAsia" w:ascii="仿宋_GB2312" w:hAnsi="仿宋_GB2312" w:eastAsia="仿宋_GB2312" w:cs="仿宋_GB2312"/>
          <w:b/>
          <w:bCs/>
          <w:sz w:val="32"/>
          <w:szCs w:val="32"/>
          <w:lang w:val="en-US" w:eastAsia="zh-CN"/>
        </w:rPr>
      </w:pPr>
    </w:p>
    <w:p w14:paraId="5AEA929E">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307AA7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3F0424D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7B6D8FB">
      <w:pPr>
        <w:ind w:firstLine="6400" w:firstLineChars="2000"/>
        <w:rPr>
          <w:rFonts w:hint="eastAsia" w:ascii="仿宋_GB2312" w:hAnsi="仿宋_GB2312" w:eastAsia="仿宋_GB2312" w:cs="仿宋_GB2312"/>
          <w:sz w:val="32"/>
          <w:szCs w:val="32"/>
        </w:rPr>
      </w:pPr>
    </w:p>
    <w:p w14:paraId="626E03FC">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430D0988">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5E5B55F6">
      <w:pPr>
        <w:pStyle w:val="9"/>
        <w:spacing w:line="360" w:lineRule="auto"/>
        <w:jc w:val="both"/>
        <w:rPr>
          <w:rFonts w:hint="eastAsia" w:ascii="仿宋" w:hAnsi="仿宋" w:eastAsia="仿宋" w:cs="仿宋"/>
          <w:b/>
          <w:snapToGrid w:val="0"/>
          <w:color w:val="auto"/>
          <w:kern w:val="0"/>
          <w:sz w:val="36"/>
          <w:szCs w:val="36"/>
          <w:lang w:val="zh-CN" w:eastAsia="zh-CN"/>
        </w:rPr>
      </w:pPr>
    </w:p>
    <w:p w14:paraId="4FD8FBA6">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5E6E1F27">
      <w:pPr>
        <w:pStyle w:val="9"/>
        <w:spacing w:line="360" w:lineRule="auto"/>
        <w:jc w:val="both"/>
        <w:rPr>
          <w:rFonts w:hint="eastAsia" w:ascii="仿宋" w:hAnsi="仿宋" w:eastAsia="仿宋" w:cs="仿宋"/>
          <w:b/>
          <w:bCs/>
          <w:color w:val="auto"/>
          <w:sz w:val="28"/>
          <w:szCs w:val="28"/>
          <w:highlight w:val="none"/>
          <w:lang w:val="en-US" w:eastAsia="zh-CN"/>
        </w:rPr>
      </w:pPr>
    </w:p>
    <w:p w14:paraId="1AC03C21">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2BBC63DA">
      <w:pPr>
        <w:pStyle w:val="9"/>
        <w:spacing w:line="360" w:lineRule="auto"/>
        <w:jc w:val="center"/>
        <w:rPr>
          <w:rFonts w:hint="eastAsia" w:ascii="仿宋" w:hAnsi="仿宋" w:eastAsia="仿宋" w:cs="仿宋"/>
          <w:b/>
          <w:bCs/>
          <w:color w:val="auto"/>
          <w:sz w:val="28"/>
          <w:szCs w:val="28"/>
          <w:highlight w:val="none"/>
          <w:lang w:val="en-US" w:eastAsia="zh-CN"/>
        </w:rPr>
      </w:pPr>
    </w:p>
    <w:p w14:paraId="20C50A6F">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6BD29930">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14:paraId="2D60A6C4">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B854077">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2D1CE114">
      <w:pPr>
        <w:pStyle w:val="9"/>
        <w:spacing w:line="360" w:lineRule="auto"/>
        <w:jc w:val="center"/>
        <w:rPr>
          <w:rFonts w:hint="eastAsia" w:ascii="仿宋" w:hAnsi="仿宋" w:eastAsia="仿宋" w:cs="仿宋"/>
          <w:b/>
          <w:bCs/>
          <w:color w:val="auto"/>
          <w:sz w:val="28"/>
          <w:szCs w:val="28"/>
          <w:highlight w:val="none"/>
        </w:rPr>
      </w:pPr>
    </w:p>
    <w:p w14:paraId="5FD58CF5">
      <w:pPr>
        <w:pStyle w:val="9"/>
        <w:spacing w:line="360" w:lineRule="auto"/>
        <w:jc w:val="center"/>
        <w:rPr>
          <w:rFonts w:hint="eastAsia" w:ascii="仿宋" w:hAnsi="仿宋" w:eastAsia="仿宋" w:cs="仿宋"/>
          <w:b/>
          <w:bCs/>
          <w:color w:val="auto"/>
          <w:sz w:val="28"/>
          <w:szCs w:val="28"/>
          <w:highlight w:val="none"/>
        </w:rPr>
      </w:pPr>
    </w:p>
    <w:p w14:paraId="36E690B4">
      <w:pPr>
        <w:pStyle w:val="9"/>
        <w:spacing w:line="360" w:lineRule="auto"/>
        <w:jc w:val="center"/>
        <w:rPr>
          <w:rFonts w:hint="eastAsia" w:ascii="仿宋" w:hAnsi="仿宋" w:eastAsia="仿宋" w:cs="仿宋"/>
          <w:b/>
          <w:bCs/>
          <w:color w:val="auto"/>
          <w:sz w:val="28"/>
          <w:szCs w:val="28"/>
          <w:highlight w:val="none"/>
        </w:rPr>
      </w:pPr>
    </w:p>
    <w:p w14:paraId="6D64CBC7">
      <w:pPr>
        <w:rPr>
          <w:rFonts w:hint="eastAsia" w:ascii="仿宋" w:hAnsi="仿宋" w:eastAsia="仿宋" w:cs="仿宋"/>
          <w:color w:val="auto"/>
          <w:sz w:val="20"/>
          <w:szCs w:val="18"/>
          <w:highlight w:val="none"/>
        </w:rPr>
      </w:pPr>
    </w:p>
    <w:p w14:paraId="17634819">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27ABC228">
      <w:pPr>
        <w:pStyle w:val="9"/>
        <w:spacing w:line="360" w:lineRule="auto"/>
        <w:jc w:val="center"/>
        <w:rPr>
          <w:rFonts w:hint="eastAsia" w:ascii="仿宋" w:hAnsi="仿宋" w:eastAsia="仿宋" w:cs="仿宋"/>
          <w:b/>
          <w:bCs/>
          <w:color w:val="auto"/>
          <w:sz w:val="28"/>
          <w:szCs w:val="28"/>
          <w:highlight w:val="none"/>
        </w:rPr>
      </w:pPr>
    </w:p>
    <w:p w14:paraId="22602EB2">
      <w:pPr>
        <w:pStyle w:val="9"/>
        <w:spacing w:line="360" w:lineRule="auto"/>
        <w:jc w:val="both"/>
        <w:rPr>
          <w:rFonts w:hint="eastAsia" w:ascii="仿宋" w:hAnsi="仿宋" w:eastAsia="仿宋" w:cs="仿宋"/>
          <w:b/>
          <w:bCs/>
          <w:color w:val="auto"/>
          <w:sz w:val="28"/>
          <w:szCs w:val="28"/>
          <w:highlight w:val="none"/>
        </w:rPr>
      </w:pPr>
    </w:p>
    <w:p w14:paraId="0E3E0DC8">
      <w:pPr>
        <w:pStyle w:val="9"/>
        <w:spacing w:line="360" w:lineRule="auto"/>
        <w:jc w:val="both"/>
        <w:rPr>
          <w:rFonts w:hint="eastAsia" w:ascii="仿宋" w:hAnsi="仿宋" w:eastAsia="仿宋" w:cs="仿宋"/>
          <w:b/>
          <w:bCs/>
          <w:color w:val="auto"/>
          <w:sz w:val="28"/>
          <w:szCs w:val="28"/>
          <w:highlight w:val="none"/>
        </w:rPr>
      </w:pPr>
    </w:p>
    <w:p w14:paraId="77C387B4">
      <w:pPr>
        <w:pStyle w:val="9"/>
        <w:spacing w:line="360" w:lineRule="auto"/>
        <w:jc w:val="both"/>
        <w:rPr>
          <w:rFonts w:hint="eastAsia" w:ascii="仿宋" w:hAnsi="仿宋" w:eastAsia="仿宋" w:cs="仿宋"/>
          <w:b/>
          <w:bCs/>
          <w:color w:val="auto"/>
          <w:sz w:val="28"/>
          <w:szCs w:val="28"/>
          <w:highlight w:val="none"/>
        </w:rPr>
      </w:pPr>
    </w:p>
    <w:p w14:paraId="41B77899">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14:paraId="00B50EB3">
      <w:pPr>
        <w:pStyle w:val="9"/>
        <w:spacing w:line="360" w:lineRule="auto"/>
        <w:jc w:val="center"/>
        <w:rPr>
          <w:rFonts w:hint="eastAsia" w:ascii="仿宋" w:hAnsi="仿宋" w:eastAsia="仿宋" w:cs="仿宋"/>
          <w:b/>
          <w:bCs/>
          <w:color w:val="auto"/>
          <w:sz w:val="28"/>
          <w:szCs w:val="28"/>
          <w:highlight w:val="none"/>
          <w:lang w:val="zh-CN"/>
        </w:rPr>
      </w:pPr>
    </w:p>
    <w:p w14:paraId="16930BD9">
      <w:pPr>
        <w:pStyle w:val="9"/>
        <w:spacing w:line="360" w:lineRule="auto"/>
        <w:jc w:val="center"/>
        <w:rPr>
          <w:rFonts w:hint="eastAsia" w:ascii="仿宋" w:hAnsi="仿宋" w:eastAsia="仿宋" w:cs="仿宋"/>
          <w:b/>
          <w:bCs/>
          <w:color w:val="auto"/>
          <w:sz w:val="28"/>
          <w:szCs w:val="28"/>
          <w:highlight w:val="none"/>
          <w:lang w:val="zh-CN"/>
        </w:rPr>
      </w:pPr>
    </w:p>
    <w:p w14:paraId="57807184">
      <w:pPr>
        <w:pStyle w:val="9"/>
        <w:spacing w:line="360" w:lineRule="auto"/>
        <w:jc w:val="center"/>
        <w:rPr>
          <w:rFonts w:hint="eastAsia" w:ascii="仿宋" w:hAnsi="仿宋" w:eastAsia="仿宋" w:cs="仿宋"/>
          <w:b/>
          <w:bCs/>
          <w:color w:val="auto"/>
          <w:sz w:val="28"/>
          <w:szCs w:val="28"/>
          <w:highlight w:val="none"/>
          <w:lang w:val="zh-CN"/>
        </w:rPr>
      </w:pPr>
    </w:p>
    <w:p w14:paraId="14E0256E">
      <w:pPr>
        <w:pStyle w:val="9"/>
        <w:spacing w:line="360" w:lineRule="auto"/>
        <w:jc w:val="center"/>
        <w:rPr>
          <w:rFonts w:hint="eastAsia" w:ascii="仿宋" w:hAnsi="仿宋" w:eastAsia="仿宋" w:cs="仿宋"/>
          <w:b/>
          <w:bCs/>
          <w:color w:val="auto"/>
          <w:sz w:val="28"/>
          <w:szCs w:val="28"/>
          <w:highlight w:val="none"/>
          <w:lang w:val="zh-CN"/>
        </w:rPr>
      </w:pPr>
    </w:p>
    <w:p w14:paraId="25E12717">
      <w:pPr>
        <w:pStyle w:val="9"/>
        <w:spacing w:line="360" w:lineRule="auto"/>
        <w:jc w:val="center"/>
        <w:rPr>
          <w:rFonts w:hint="eastAsia" w:ascii="仿宋" w:hAnsi="仿宋" w:eastAsia="仿宋" w:cs="仿宋"/>
          <w:b/>
          <w:bCs/>
          <w:color w:val="auto"/>
          <w:sz w:val="28"/>
          <w:szCs w:val="28"/>
          <w:highlight w:val="none"/>
          <w:lang w:val="en-US" w:eastAsia="zh-CN"/>
        </w:rPr>
      </w:pPr>
    </w:p>
    <w:p w14:paraId="5E45F455">
      <w:pPr>
        <w:pStyle w:val="9"/>
        <w:spacing w:line="360" w:lineRule="auto"/>
        <w:jc w:val="center"/>
        <w:rPr>
          <w:rFonts w:hint="eastAsia" w:ascii="仿宋" w:hAnsi="仿宋" w:eastAsia="仿宋" w:cs="仿宋"/>
          <w:b/>
          <w:bCs/>
          <w:color w:val="auto"/>
          <w:sz w:val="28"/>
          <w:szCs w:val="28"/>
          <w:highlight w:val="none"/>
          <w:lang w:val="en-US" w:eastAsia="zh-CN"/>
        </w:rPr>
      </w:pPr>
    </w:p>
    <w:p w14:paraId="67A89832">
      <w:pPr>
        <w:pStyle w:val="9"/>
        <w:spacing w:line="360" w:lineRule="auto"/>
        <w:jc w:val="center"/>
        <w:rPr>
          <w:rFonts w:hint="eastAsia" w:ascii="仿宋" w:hAnsi="仿宋" w:eastAsia="仿宋" w:cs="仿宋"/>
          <w:b/>
          <w:bCs/>
          <w:color w:val="auto"/>
          <w:sz w:val="28"/>
          <w:szCs w:val="28"/>
          <w:highlight w:val="none"/>
          <w:lang w:val="en-US" w:eastAsia="zh-CN"/>
        </w:rPr>
      </w:pPr>
    </w:p>
    <w:p w14:paraId="6C326C17">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47142C89">
      <w:pPr>
        <w:pStyle w:val="9"/>
        <w:spacing w:line="360" w:lineRule="auto"/>
        <w:jc w:val="center"/>
        <w:rPr>
          <w:rFonts w:hint="eastAsia" w:ascii="仿宋" w:hAnsi="仿宋" w:eastAsia="仿宋" w:cs="仿宋"/>
          <w:b/>
          <w:bCs/>
          <w:color w:val="auto"/>
          <w:sz w:val="28"/>
          <w:szCs w:val="28"/>
          <w:highlight w:val="none"/>
        </w:rPr>
      </w:pPr>
    </w:p>
    <w:p w14:paraId="56C59A1D">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38CF13DE">
      <w:pPr>
        <w:rPr>
          <w:rFonts w:hint="eastAsia" w:ascii="仿宋" w:hAnsi="仿宋" w:eastAsia="仿宋" w:cs="仿宋"/>
          <w:color w:val="auto"/>
          <w:sz w:val="20"/>
          <w:szCs w:val="18"/>
          <w:highlight w:val="none"/>
        </w:rPr>
      </w:pPr>
    </w:p>
    <w:p w14:paraId="393D7D0E">
      <w:pPr>
        <w:rPr>
          <w:rFonts w:hint="eastAsia" w:ascii="仿宋" w:hAnsi="仿宋" w:eastAsia="仿宋" w:cs="仿宋"/>
          <w:color w:val="auto"/>
          <w:sz w:val="20"/>
          <w:szCs w:val="18"/>
          <w:highlight w:val="none"/>
        </w:rPr>
      </w:pPr>
    </w:p>
    <w:p w14:paraId="5893CFF8">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3E70E4F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5BC111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243C6B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0A0870C">
      <w:r>
        <w:rPr>
          <w:rFonts w:hint="eastAsia" w:ascii="仿宋" w:hAnsi="仿宋" w:eastAsia="仿宋" w:cs="仿宋"/>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 w:hAnsi="仿宋" w:eastAsia="仿宋" w:cs="仿宋"/>
          <w:b/>
          <w:color w:val="auto"/>
          <w:sz w:val="36"/>
          <w:szCs w:val="36"/>
          <w:shd w:val="clear" w:color="060000" w:fill="auto"/>
          <w:lang w:val="en-US" w:eastAsia="zh-CN"/>
        </w:rPr>
        <w:t>比选</w:t>
      </w:r>
      <w:r>
        <w:rPr>
          <w:rFonts w:hint="eastAsia" w:ascii="仿宋" w:hAnsi="仿宋" w:eastAsia="仿宋" w:cs="仿宋"/>
          <w:b/>
          <w:color w:val="auto"/>
          <w:sz w:val="36"/>
          <w:szCs w:val="36"/>
          <w:shd w:val="clear" w:color="060000" w:fill="auto"/>
          <w:lang w:eastAsia="zh-CN"/>
        </w:rPr>
        <w:t>人有权拒绝接收。</w:t>
      </w:r>
    </w:p>
    <w:p w14:paraId="6886BA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869F">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976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E9E7">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DD5E9E7">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3933CE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3F23CE"/>
    <w:rsid w:val="00E97C2E"/>
    <w:rsid w:val="00F31039"/>
    <w:rsid w:val="014556BE"/>
    <w:rsid w:val="021122B5"/>
    <w:rsid w:val="027F2F56"/>
    <w:rsid w:val="02FC45A7"/>
    <w:rsid w:val="04021749"/>
    <w:rsid w:val="047A5783"/>
    <w:rsid w:val="04F63CC2"/>
    <w:rsid w:val="059D30B6"/>
    <w:rsid w:val="06104A21"/>
    <w:rsid w:val="07A86AAB"/>
    <w:rsid w:val="08493BE3"/>
    <w:rsid w:val="085A5FF7"/>
    <w:rsid w:val="086B0954"/>
    <w:rsid w:val="0949606C"/>
    <w:rsid w:val="095A3DD5"/>
    <w:rsid w:val="09DE0417"/>
    <w:rsid w:val="0B8769D7"/>
    <w:rsid w:val="0E435E5F"/>
    <w:rsid w:val="0F004A9B"/>
    <w:rsid w:val="0F791428"/>
    <w:rsid w:val="115B06EA"/>
    <w:rsid w:val="117F087D"/>
    <w:rsid w:val="119460F8"/>
    <w:rsid w:val="1360023A"/>
    <w:rsid w:val="13D7584F"/>
    <w:rsid w:val="14D507B4"/>
    <w:rsid w:val="15312BFE"/>
    <w:rsid w:val="15363948"/>
    <w:rsid w:val="1552390B"/>
    <w:rsid w:val="18221F62"/>
    <w:rsid w:val="190D49C0"/>
    <w:rsid w:val="19245118"/>
    <w:rsid w:val="1A613B56"/>
    <w:rsid w:val="1B19589E"/>
    <w:rsid w:val="1D1F4CC2"/>
    <w:rsid w:val="1D46072C"/>
    <w:rsid w:val="1D835251"/>
    <w:rsid w:val="1EB84FB4"/>
    <w:rsid w:val="21ED538F"/>
    <w:rsid w:val="22130EA0"/>
    <w:rsid w:val="23B44CBF"/>
    <w:rsid w:val="23F8720B"/>
    <w:rsid w:val="247B4ED4"/>
    <w:rsid w:val="25586B85"/>
    <w:rsid w:val="258424AE"/>
    <w:rsid w:val="25846482"/>
    <w:rsid w:val="258B3AF2"/>
    <w:rsid w:val="259020DD"/>
    <w:rsid w:val="259E56DA"/>
    <w:rsid w:val="25EB1F94"/>
    <w:rsid w:val="265A0D2F"/>
    <w:rsid w:val="267F0313"/>
    <w:rsid w:val="26B47885"/>
    <w:rsid w:val="277C6C38"/>
    <w:rsid w:val="27E614C8"/>
    <w:rsid w:val="28C606E7"/>
    <w:rsid w:val="29D47298"/>
    <w:rsid w:val="29EF3C6E"/>
    <w:rsid w:val="29F554B9"/>
    <w:rsid w:val="2AA76515"/>
    <w:rsid w:val="2BCE666F"/>
    <w:rsid w:val="2BE302F2"/>
    <w:rsid w:val="2C0D6146"/>
    <w:rsid w:val="2D7050C6"/>
    <w:rsid w:val="2E4862BB"/>
    <w:rsid w:val="2E5C57EE"/>
    <w:rsid w:val="30C51A99"/>
    <w:rsid w:val="310444A3"/>
    <w:rsid w:val="32382BF4"/>
    <w:rsid w:val="32B819E9"/>
    <w:rsid w:val="347C20C4"/>
    <w:rsid w:val="34AA5361"/>
    <w:rsid w:val="3619097D"/>
    <w:rsid w:val="3687595A"/>
    <w:rsid w:val="381E22EE"/>
    <w:rsid w:val="38507FCD"/>
    <w:rsid w:val="38DD5D05"/>
    <w:rsid w:val="39B76556"/>
    <w:rsid w:val="3A7941B3"/>
    <w:rsid w:val="3A8F74D3"/>
    <w:rsid w:val="3AC9229B"/>
    <w:rsid w:val="3AED7D56"/>
    <w:rsid w:val="3B252BAF"/>
    <w:rsid w:val="3B88345B"/>
    <w:rsid w:val="3B8E778B"/>
    <w:rsid w:val="3C1A7270"/>
    <w:rsid w:val="3CDD0033"/>
    <w:rsid w:val="3DB54599"/>
    <w:rsid w:val="3DC33DF0"/>
    <w:rsid w:val="3EFA42ED"/>
    <w:rsid w:val="3F143684"/>
    <w:rsid w:val="3F163D1F"/>
    <w:rsid w:val="3FB8550E"/>
    <w:rsid w:val="40245257"/>
    <w:rsid w:val="40972C3D"/>
    <w:rsid w:val="41344930"/>
    <w:rsid w:val="41627D39"/>
    <w:rsid w:val="42A3719F"/>
    <w:rsid w:val="44396802"/>
    <w:rsid w:val="444F192C"/>
    <w:rsid w:val="446E63AB"/>
    <w:rsid w:val="44803629"/>
    <w:rsid w:val="44E26451"/>
    <w:rsid w:val="45282B95"/>
    <w:rsid w:val="455F57C6"/>
    <w:rsid w:val="45C937D0"/>
    <w:rsid w:val="47431429"/>
    <w:rsid w:val="476017F7"/>
    <w:rsid w:val="47CC6C50"/>
    <w:rsid w:val="47F839E2"/>
    <w:rsid w:val="48A52C68"/>
    <w:rsid w:val="49164ABC"/>
    <w:rsid w:val="49630654"/>
    <w:rsid w:val="497118BC"/>
    <w:rsid w:val="497955D6"/>
    <w:rsid w:val="49BF499E"/>
    <w:rsid w:val="4A902D26"/>
    <w:rsid w:val="4A952DAE"/>
    <w:rsid w:val="4B320132"/>
    <w:rsid w:val="4B66509A"/>
    <w:rsid w:val="4B9A7A86"/>
    <w:rsid w:val="4BBD5522"/>
    <w:rsid w:val="4C583BC9"/>
    <w:rsid w:val="4C8C537E"/>
    <w:rsid w:val="4CD53C0E"/>
    <w:rsid w:val="4DE2074E"/>
    <w:rsid w:val="4E8C7701"/>
    <w:rsid w:val="4E994B9F"/>
    <w:rsid w:val="4ECA713C"/>
    <w:rsid w:val="4FCD110C"/>
    <w:rsid w:val="4FE15C83"/>
    <w:rsid w:val="4FF77255"/>
    <w:rsid w:val="505667B7"/>
    <w:rsid w:val="51583D23"/>
    <w:rsid w:val="52D25D57"/>
    <w:rsid w:val="552C446C"/>
    <w:rsid w:val="55C951EF"/>
    <w:rsid w:val="56312D95"/>
    <w:rsid w:val="56BA5480"/>
    <w:rsid w:val="56CE3AA9"/>
    <w:rsid w:val="57376C93"/>
    <w:rsid w:val="58F95B31"/>
    <w:rsid w:val="59162E41"/>
    <w:rsid w:val="59B47F65"/>
    <w:rsid w:val="5A13112F"/>
    <w:rsid w:val="5ABA5A4E"/>
    <w:rsid w:val="5BC87CF7"/>
    <w:rsid w:val="5C074CC3"/>
    <w:rsid w:val="5D5850AB"/>
    <w:rsid w:val="5D846E29"/>
    <w:rsid w:val="5E2C6C63"/>
    <w:rsid w:val="5E79352B"/>
    <w:rsid w:val="5EA44A4C"/>
    <w:rsid w:val="5F6D7533"/>
    <w:rsid w:val="5FAF36A8"/>
    <w:rsid w:val="5FFA14E0"/>
    <w:rsid w:val="60372166"/>
    <w:rsid w:val="603911C4"/>
    <w:rsid w:val="60D54EE6"/>
    <w:rsid w:val="63777BFD"/>
    <w:rsid w:val="63C86657"/>
    <w:rsid w:val="64F61D79"/>
    <w:rsid w:val="65031DA0"/>
    <w:rsid w:val="65206DF6"/>
    <w:rsid w:val="65BB5819"/>
    <w:rsid w:val="660D5AC7"/>
    <w:rsid w:val="66CF4630"/>
    <w:rsid w:val="67E816B3"/>
    <w:rsid w:val="686B482C"/>
    <w:rsid w:val="68BD6F97"/>
    <w:rsid w:val="69286584"/>
    <w:rsid w:val="698060B5"/>
    <w:rsid w:val="69D50B42"/>
    <w:rsid w:val="6A530054"/>
    <w:rsid w:val="6A6F6406"/>
    <w:rsid w:val="6A741F92"/>
    <w:rsid w:val="6A9A31A7"/>
    <w:rsid w:val="6B1E16E2"/>
    <w:rsid w:val="6C7A503E"/>
    <w:rsid w:val="6CF07C20"/>
    <w:rsid w:val="6D9B34BE"/>
    <w:rsid w:val="6DB427D1"/>
    <w:rsid w:val="6DBD011A"/>
    <w:rsid w:val="6DBF6C55"/>
    <w:rsid w:val="6DD864C0"/>
    <w:rsid w:val="713003C1"/>
    <w:rsid w:val="716C47E2"/>
    <w:rsid w:val="72C154D1"/>
    <w:rsid w:val="73AD7AA7"/>
    <w:rsid w:val="73B47087"/>
    <w:rsid w:val="73CC268A"/>
    <w:rsid w:val="741B1AD7"/>
    <w:rsid w:val="748C1DB2"/>
    <w:rsid w:val="751122B7"/>
    <w:rsid w:val="752B15CB"/>
    <w:rsid w:val="758D193E"/>
    <w:rsid w:val="7610431D"/>
    <w:rsid w:val="770025E3"/>
    <w:rsid w:val="7706409E"/>
    <w:rsid w:val="78441ADC"/>
    <w:rsid w:val="785E3A65"/>
    <w:rsid w:val="788E0646"/>
    <w:rsid w:val="79AF45B3"/>
    <w:rsid w:val="7A6D61E2"/>
    <w:rsid w:val="7A8F7F06"/>
    <w:rsid w:val="7BB37C24"/>
    <w:rsid w:val="7D4A0A5C"/>
    <w:rsid w:val="7D9521E6"/>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1956</Words>
  <Characters>2067</Characters>
  <Lines>0</Lines>
  <Paragraphs>0</Paragraphs>
  <TotalTime>18</TotalTime>
  <ScaleCrop>false</ScaleCrop>
  <LinksUpToDate>false</LinksUpToDate>
  <CharactersWithSpaces>2112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2023-09-22T08:57:00Z</cp:lastPrinted>
  <dcterms:modified xsi:type="dcterms:W3CDTF">2026-07-06T09:07:29Z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AAE46F1711FC471A845A4A82C87E3AE2_13</vt:lpwstr>
  </property>
  <property fmtid="{D5CDD505-2E9C-101B-9397-08002B2CF9AE}" pid="4" name="KSOTemplateDocerSaveRecord">
    <vt:lpwstr>eyJoZGlkIjoiMTc5MzQxYzgyODFiMGZlMDQ5N2RmOWNjNmE4Y2I4MmIiLCJ1c2VySWQiOiI4NjU1Nzg4MTMifQ==</vt:lpwstr>
  </property>
</Properties>
</file>