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38D9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27B77287">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633095BB">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071576F5">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D210649">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0CBE3711">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b/>
                <w:color w:val="000000"/>
                <w:sz w:val="24"/>
                <w:szCs w:val="24"/>
                <w:lang w:val="en-US" w:eastAsia="zh-CN"/>
              </w:rPr>
            </w:pPr>
            <w:bookmarkStart w:id="0" w:name="OLE_LINK1"/>
            <w:r>
              <w:rPr>
                <w:rFonts w:hint="eastAsia" w:ascii="仿宋_GB2312" w:hAnsi="仿宋_GB2312" w:eastAsia="仿宋_GB2312" w:cs="仿宋_GB2312"/>
                <w:sz w:val="32"/>
                <w:szCs w:val="32"/>
                <w:lang w:val="en-US" w:eastAsia="zh-CN"/>
              </w:rPr>
              <w:t>许昌市2025年城市更新供热基础设施工程</w:t>
            </w:r>
            <w:bookmarkEnd w:id="0"/>
            <w:r>
              <w:rPr>
                <w:rFonts w:hint="eastAsia" w:ascii="仿宋_GB2312" w:hAnsi="仿宋_GB2312" w:eastAsia="仿宋_GB2312" w:cs="仿宋_GB2312"/>
                <w:sz w:val="32"/>
                <w:szCs w:val="32"/>
                <w:lang w:val="en-US" w:eastAsia="zh-CN"/>
              </w:rPr>
              <w:t>勘察设计</w:t>
            </w:r>
            <w:r>
              <w:rPr>
                <w:rFonts w:hint="default" w:ascii="仿宋_GB2312" w:hAnsi="仿宋_GB2312" w:eastAsia="仿宋_GB2312" w:cs="仿宋_GB2312"/>
                <w:b w:val="0"/>
                <w:bCs/>
                <w:color w:val="000000"/>
                <w:sz w:val="32"/>
                <w:szCs w:val="32"/>
                <w:lang w:val="en-US" w:eastAsia="zh-CN"/>
              </w:rPr>
              <w:t>招标代理</w:t>
            </w:r>
            <w:r>
              <w:rPr>
                <w:rFonts w:hint="eastAsia" w:ascii="仿宋_GB2312" w:hAnsi="仿宋_GB2312" w:eastAsia="仿宋_GB2312" w:cs="仿宋_GB2312"/>
                <w:b w:val="0"/>
                <w:bCs/>
                <w:color w:val="000000"/>
                <w:sz w:val="32"/>
                <w:szCs w:val="32"/>
                <w:lang w:val="en-US" w:eastAsia="zh-CN"/>
              </w:rPr>
              <w:t>比选</w:t>
            </w:r>
          </w:p>
        </w:tc>
      </w:tr>
      <w:tr w14:paraId="6AB6CDD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2190B630">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7DD10BA3">
            <w:pPr>
              <w:widowControl/>
              <w:shd w:val="clear" w:color="auto" w:fill="auto"/>
              <w:spacing w:line="560" w:lineRule="exact"/>
              <w:jc w:val="center"/>
              <w:textAlignment w:val="center"/>
              <w:rPr>
                <w:rFonts w:ascii="仿宋_GB2312" w:hAnsi="宋体" w:eastAsia="仿宋_GB2312" w:cs="仿宋_GB2312"/>
                <w:b/>
                <w:color w:val="000000"/>
                <w:sz w:val="32"/>
                <w:szCs w:val="32"/>
              </w:rPr>
            </w:pPr>
            <w:bookmarkStart w:id="1" w:name="_GoBack"/>
            <w:bookmarkEnd w:id="1"/>
          </w:p>
        </w:tc>
      </w:tr>
      <w:tr w14:paraId="64A4D26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7BFB740">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76E2F87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190F40FC">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9A9DDED">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74BFDB2F">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632C64B4">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7B8C6E9">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78CD570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bidi="ar"/>
              </w:rPr>
            </w:pPr>
          </w:p>
        </w:tc>
      </w:tr>
      <w:tr w14:paraId="156A6947">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B958330">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03B3E44A">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val="en-US" w:bidi="ar"/>
              </w:rPr>
            </w:pPr>
            <w:r>
              <w:rPr>
                <w:rFonts w:hint="eastAsia" w:ascii="仿宋_GB2312" w:hAnsi="仿宋_GB2312" w:eastAsia="仿宋_GB2312" w:cs="仿宋_GB2312"/>
                <w:sz w:val="32"/>
                <w:szCs w:val="32"/>
                <w:highlight w:val="none"/>
                <w:lang w:val="en-US" w:eastAsia="zh-CN"/>
              </w:rPr>
              <w:t>下浮率</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tc>
      </w:tr>
    </w:tbl>
    <w:p w14:paraId="370E355F">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7059D837">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57C1C014">
      <w:pPr>
        <w:pStyle w:val="9"/>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2AB71D63">
      <w:pPr>
        <w:rPr>
          <w:rFonts w:hint="eastAsia" w:ascii="仿宋_GB2312" w:hAnsi="仿宋_GB2312" w:eastAsia="仿宋_GB2312" w:cs="仿宋_GB2312"/>
          <w:sz w:val="32"/>
          <w:szCs w:val="32"/>
          <w:highlight w:val="none"/>
          <w:lang w:val="en-US" w:eastAsia="zh-CN"/>
        </w:rPr>
      </w:pPr>
    </w:p>
    <w:p w14:paraId="56694BE0">
      <w:pPr>
        <w:rPr>
          <w:rFonts w:hint="eastAsia" w:ascii="仿宋_GB2312" w:hAnsi="仿宋_GB2312" w:eastAsia="仿宋_GB2312" w:cs="仿宋_GB2312"/>
          <w:sz w:val="32"/>
          <w:szCs w:val="32"/>
          <w:highlight w:val="none"/>
          <w:lang w:val="en-US" w:eastAsia="zh-CN"/>
        </w:rPr>
      </w:pPr>
    </w:p>
    <w:p w14:paraId="01F98E13">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18DFA5A4">
      <w:pPr>
        <w:pStyle w:val="10"/>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3B4A3C5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13382E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0EA52AE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72C32B9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3217118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本项目采用综合评分法。总分为 100 分。</w:t>
      </w:r>
    </w:p>
    <w:p w14:paraId="78A4901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72E6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20F504C3">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55648883">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6AC775F9">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30 </w:t>
            </w:r>
            <w:r>
              <w:rPr>
                <w:rFonts w:hint="eastAsia" w:ascii="仿宋_GB2312" w:hAnsi="仿宋_GB2312" w:eastAsia="仿宋_GB2312" w:cs="仿宋_GB2312"/>
                <w:sz w:val="32"/>
                <w:szCs w:val="32"/>
                <w:lang w:val="zh-CN"/>
              </w:rPr>
              <w:t>分</w:t>
            </w:r>
          </w:p>
          <w:p w14:paraId="42AB3535">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30</w:t>
            </w:r>
            <w:r>
              <w:rPr>
                <w:rFonts w:hint="eastAsia" w:ascii="仿宋_GB2312" w:hAnsi="仿宋_GB2312" w:eastAsia="仿宋_GB2312" w:cs="仿宋_GB2312"/>
                <w:sz w:val="32"/>
                <w:szCs w:val="32"/>
                <w:lang w:val="zh-CN" w:eastAsia="zh-CN"/>
              </w:rPr>
              <w:t xml:space="preserve"> 分</w:t>
            </w:r>
          </w:p>
          <w:p w14:paraId="12721315">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企业业绩</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20 </w:t>
            </w:r>
            <w:r>
              <w:rPr>
                <w:rFonts w:hint="eastAsia" w:ascii="仿宋_GB2312" w:hAnsi="仿宋_GB2312" w:eastAsia="仿宋_GB2312" w:cs="仿宋_GB2312"/>
                <w:sz w:val="32"/>
                <w:szCs w:val="32"/>
                <w:lang w:val="zh-CN" w:eastAsia="zh-CN"/>
              </w:rPr>
              <w:t>分</w:t>
            </w:r>
          </w:p>
          <w:p w14:paraId="34066A6C">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管理机构： 20 分</w:t>
            </w:r>
          </w:p>
        </w:tc>
      </w:tr>
      <w:tr w14:paraId="3950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5909325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05EF4011">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1B02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52112B6E">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3D68F69B">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78708AAD">
            <w:pPr>
              <w:widowControl/>
              <w:spacing w:line="440" w:lineRule="exact"/>
              <w:jc w:val="left"/>
              <w:textAlignment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1.收费超过</w:t>
            </w:r>
            <w:r>
              <w:rPr>
                <w:rFonts w:hint="eastAsia" w:ascii="仿宋_GB2312" w:hAnsi="仿宋_GB2312" w:eastAsia="仿宋_GB2312" w:cs="仿宋_GB2312"/>
                <w:sz w:val="32"/>
                <w:szCs w:val="32"/>
                <w:lang w:val="en-US" w:eastAsia="zh-CN"/>
              </w:rPr>
              <w:t>控制价的</w:t>
            </w:r>
            <w:r>
              <w:rPr>
                <w:rFonts w:hint="eastAsia" w:ascii="仿宋_GB2312" w:hAnsi="仿宋_GB2312" w:eastAsia="仿宋_GB2312" w:cs="仿宋_GB2312"/>
                <w:sz w:val="32"/>
                <w:szCs w:val="32"/>
                <w:lang w:val="zh-CN"/>
              </w:rPr>
              <w:t>为无效报价；</w:t>
            </w:r>
          </w:p>
          <w:p w14:paraId="4E760A31">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w:t>
            </w:r>
            <w:r>
              <w:rPr>
                <w:rFonts w:hint="eastAsia" w:eastAsia="仿宋_GB2312" w:cs="Times New Roman"/>
                <w:sz w:val="32"/>
                <w:szCs w:val="32"/>
                <w:lang w:val="en-US" w:eastAsia="zh-CN"/>
              </w:rPr>
              <w:t>采购</w:t>
            </w:r>
            <w:r>
              <w:rPr>
                <w:rFonts w:hint="default" w:ascii="Times New Roman" w:hAnsi="Times New Roman" w:eastAsia="仿宋_GB2312" w:cs="Times New Roman"/>
                <w:sz w:val="32"/>
                <w:szCs w:val="32"/>
                <w:lang w:val="zh-CN"/>
              </w:rPr>
              <w:t>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r>
              <w:rPr>
                <w:rFonts w:hint="eastAsia" w:eastAsia="仿宋_GB2312" w:cs="Times New Roman"/>
                <w:sz w:val="32"/>
                <w:szCs w:val="32"/>
                <w:lang w:val="en-US" w:eastAsia="zh-CN"/>
              </w:rPr>
              <w:t>。</w:t>
            </w:r>
          </w:p>
          <w:p w14:paraId="1D97710F">
            <w:pPr>
              <w:widowControl/>
              <w:adjustRightInd w:val="0"/>
              <w:snapToGrid w:val="0"/>
              <w:spacing w:line="276" w:lineRule="auto"/>
              <w:jc w:val="left"/>
              <w:rPr>
                <w:rFonts w:hint="eastAsia" w:ascii="仿宋_GB2312" w:hAnsi="仿宋_GB2312" w:eastAsia="仿宋_GB2312" w:cs="仿宋_GB2312"/>
                <w:sz w:val="32"/>
                <w:szCs w:val="32"/>
              </w:rPr>
            </w:pPr>
            <w:r>
              <w:rPr>
                <w:rFonts w:hint="eastAsia"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41BC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2913" w:type="dxa"/>
            <w:tcMar>
              <w:top w:w="0" w:type="dxa"/>
              <w:left w:w="0" w:type="dxa"/>
              <w:bottom w:w="0" w:type="dxa"/>
              <w:right w:w="0" w:type="dxa"/>
            </w:tcMar>
            <w:vAlign w:val="center"/>
          </w:tcPr>
          <w:p w14:paraId="11C4AAAB">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5AA2170F">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（30分）</w:t>
            </w:r>
          </w:p>
        </w:tc>
        <w:tc>
          <w:tcPr>
            <w:tcW w:w="6786" w:type="dxa"/>
            <w:tcMar>
              <w:top w:w="0" w:type="dxa"/>
              <w:left w:w="0" w:type="dxa"/>
              <w:bottom w:w="0" w:type="dxa"/>
              <w:right w:w="0" w:type="dxa"/>
            </w:tcMar>
            <w:vAlign w:val="center"/>
          </w:tcPr>
          <w:p w14:paraId="117A0756">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1.阐述招标</w:t>
            </w:r>
            <w:r>
              <w:rPr>
                <w:rFonts w:hint="eastAsia" w:ascii="Times New Roman" w:hAnsi="Times New Roman" w:eastAsia="仿宋_GB2312" w:cs="Times New Roman"/>
                <w:sz w:val="32"/>
                <w:szCs w:val="32"/>
                <w:lang w:val="en-US" w:eastAsia="zh-CN"/>
              </w:rPr>
              <w:t>采购</w:t>
            </w:r>
            <w:r>
              <w:rPr>
                <w:rFonts w:hint="eastAsia" w:ascii="仿宋_GB2312" w:hAnsi="仿宋_GB2312" w:eastAsia="仿宋_GB2312" w:cs="仿宋_GB2312"/>
                <w:sz w:val="32"/>
                <w:szCs w:val="32"/>
                <w:lang w:val="en-US" w:eastAsia="zh-CN"/>
              </w:rPr>
              <w:t>代理各阶段的工作内容、工作重点、工作方法和工作流程（0-10分）</w:t>
            </w:r>
          </w:p>
          <w:p w14:paraId="4245EFFE">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2.阐述招标</w:t>
            </w:r>
            <w:r>
              <w:rPr>
                <w:rFonts w:hint="eastAsia" w:ascii="Times New Roman" w:hAnsi="Times New Roman" w:eastAsia="仿宋_GB2312" w:cs="Times New Roman"/>
                <w:sz w:val="32"/>
                <w:szCs w:val="32"/>
                <w:lang w:val="en-US" w:eastAsia="zh-CN"/>
              </w:rPr>
              <w:t>采购</w:t>
            </w:r>
            <w:r>
              <w:rPr>
                <w:rFonts w:hint="eastAsia" w:ascii="仿宋_GB2312" w:hAnsi="仿宋_GB2312" w:eastAsia="仿宋_GB2312" w:cs="仿宋_GB2312"/>
                <w:sz w:val="32"/>
                <w:szCs w:val="32"/>
                <w:lang w:val="en-US" w:eastAsia="zh-CN"/>
              </w:rPr>
              <w:t>过程中的风险防控及相应预案（0-10分）</w:t>
            </w:r>
          </w:p>
          <w:p w14:paraId="22D84F56">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3.保密措施及档案管理制度（0-5分）</w:t>
            </w:r>
          </w:p>
          <w:p w14:paraId="01F0AA17">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4.服务承诺（0-5分）</w:t>
            </w:r>
          </w:p>
          <w:p w14:paraId="08E1CE76">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如有缺陷，酌情扣分。缺陷是指：存在项目名称错误、内容与本项目需求关联度不高、方案与采购人实际情况结合度不高、方案内容针对性弱、方案内容矛盾、仅有框架或标题明显复制其他项目内容等任意一种情形。</w:t>
            </w:r>
          </w:p>
        </w:tc>
      </w:tr>
      <w:tr w14:paraId="0927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1B776E79">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78CCE2B4">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5383C9CB">
            <w:pPr>
              <w:adjustRightInd w:val="0"/>
              <w:snapToGrid w:val="0"/>
              <w:spacing w:line="276" w:lineRule="auto"/>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自2022年1月1日起承接过工程类招标代理服务的，每项得5分，本项最高得20分。</w:t>
            </w:r>
            <w:r>
              <w:rPr>
                <w:rFonts w:hint="default" w:ascii="Times New Roman" w:hAnsi="Times New Roman" w:eastAsia="仿宋_GB2312" w:cs="Times New Roman"/>
                <w:sz w:val="32"/>
                <w:szCs w:val="32"/>
                <w:highlight w:val="none"/>
                <w:lang w:val="en-US" w:eastAsia="zh-CN"/>
              </w:rPr>
              <w:t>（需提供中标公告网页截图、中标通知书、</w:t>
            </w:r>
            <w:r>
              <w:rPr>
                <w:rFonts w:hint="eastAsia" w:ascii="Times New Roman" w:hAnsi="Times New Roman" w:eastAsia="仿宋_GB2312" w:cs="Times New Roman"/>
                <w:sz w:val="32"/>
                <w:szCs w:val="32"/>
                <w:highlight w:val="none"/>
                <w:lang w:val="en-US" w:eastAsia="zh-CN"/>
              </w:rPr>
              <w:t>招标代理合同</w:t>
            </w:r>
            <w:r>
              <w:rPr>
                <w:rFonts w:hint="default" w:ascii="Times New Roman" w:hAnsi="Times New Roman" w:eastAsia="仿宋_GB2312" w:cs="Times New Roman"/>
                <w:sz w:val="32"/>
                <w:szCs w:val="32"/>
                <w:highlight w:val="none"/>
                <w:lang w:val="en-US" w:eastAsia="zh-CN"/>
              </w:rPr>
              <w:t>，申请文件中附复印件并加盖公章</w:t>
            </w:r>
            <w:r>
              <w:rPr>
                <w:rFonts w:hint="eastAsia" w:eastAsia="仿宋_GB2312" w:cs="Times New Roman"/>
                <w:sz w:val="32"/>
                <w:szCs w:val="32"/>
                <w:highlight w:val="none"/>
                <w:lang w:val="en-US" w:eastAsia="zh-CN"/>
              </w:rPr>
              <w:t>，时间以招标代理合同签订时间为准</w:t>
            </w:r>
            <w:r>
              <w:rPr>
                <w:rFonts w:hint="default" w:ascii="Times New Roman" w:hAnsi="Times New Roman" w:eastAsia="仿宋_GB2312" w:cs="Times New Roman"/>
                <w:sz w:val="32"/>
                <w:szCs w:val="32"/>
                <w:highlight w:val="none"/>
                <w:lang w:val="en-US" w:eastAsia="zh-CN"/>
              </w:rPr>
              <w:t>）</w:t>
            </w:r>
          </w:p>
        </w:tc>
      </w:tr>
      <w:tr w14:paraId="2249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64D5EF6">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管理机构</w:t>
            </w:r>
          </w:p>
          <w:p w14:paraId="19FDD29B">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64D23FF3">
            <w:pPr>
              <w:pageBreakBefore w:val="0"/>
              <w:widowControl/>
              <w:kinsoku/>
              <w:wordWrap/>
              <w:overflowPunct/>
              <w:topLinePunct w:val="0"/>
              <w:bidi w:val="0"/>
              <w:adjustRightInd w:val="0"/>
              <w:snapToGrid w:val="0"/>
              <w:spacing w:line="540" w:lineRule="exact"/>
              <w:ind w:left="0" w:leftChars="0" w:right="0" w:rightChars="0"/>
              <w:jc w:val="both"/>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组人员</w:t>
            </w:r>
            <w:r>
              <w:rPr>
                <w:rFonts w:hint="default" w:ascii="Times New Roman" w:hAnsi="Times New Roman" w:eastAsia="仿宋_GB2312" w:cs="Times New Roman"/>
                <w:sz w:val="32"/>
                <w:szCs w:val="32"/>
                <w:lang w:val="zh-CN"/>
              </w:rPr>
              <w:t>具有</w:t>
            </w:r>
            <w:r>
              <w:rPr>
                <w:rFonts w:hint="eastAsia" w:eastAsia="仿宋_GB2312" w:cs="Times New Roman"/>
                <w:sz w:val="32"/>
                <w:szCs w:val="32"/>
                <w:lang w:val="en-US" w:eastAsia="zh-CN"/>
              </w:rPr>
              <w:t>工程类、经济类</w:t>
            </w:r>
            <w:r>
              <w:rPr>
                <w:rFonts w:hint="default" w:ascii="Times New Roman" w:hAnsi="Times New Roman" w:eastAsia="仿宋_GB2312" w:cs="Times New Roman"/>
                <w:sz w:val="32"/>
                <w:szCs w:val="32"/>
                <w:lang w:val="zh-CN"/>
              </w:rPr>
              <w:t>中级</w:t>
            </w:r>
            <w:r>
              <w:rPr>
                <w:rFonts w:hint="eastAsia" w:eastAsia="仿宋_GB2312" w:cs="Times New Roman"/>
                <w:sz w:val="32"/>
                <w:szCs w:val="32"/>
                <w:lang w:val="zh-CN"/>
              </w:rPr>
              <w:t>（</w:t>
            </w:r>
            <w:r>
              <w:rPr>
                <w:rFonts w:hint="eastAsia" w:eastAsia="仿宋_GB2312" w:cs="Times New Roman"/>
                <w:sz w:val="32"/>
                <w:szCs w:val="32"/>
                <w:lang w:val="en-US" w:eastAsia="zh-CN"/>
              </w:rPr>
              <w:t>含</w:t>
            </w:r>
            <w:r>
              <w:rPr>
                <w:rFonts w:hint="eastAsia" w:eastAsia="仿宋_GB2312" w:cs="Times New Roman"/>
                <w:sz w:val="32"/>
                <w:szCs w:val="32"/>
                <w:lang w:val="zh-CN"/>
              </w:rPr>
              <w:t>）</w:t>
            </w:r>
            <w:r>
              <w:rPr>
                <w:rFonts w:hint="eastAsia"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eastAsia" w:eastAsia="仿宋_GB2312" w:cs="Times New Roman"/>
                <w:sz w:val="32"/>
                <w:szCs w:val="32"/>
                <w:lang w:val="en-US" w:eastAsia="zh-CN"/>
              </w:rPr>
              <w:t>/人</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本项最高得20分。</w:t>
            </w:r>
          </w:p>
          <w:p w14:paraId="508E1B3B">
            <w:pPr>
              <w:pStyle w:val="2"/>
              <w:ind w:left="0" w:leftChars="0" w:firstLine="0" w:firstLineChars="0"/>
              <w:jc w:val="left"/>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（需提劳动合同等证明材料及证书复印件）</w:t>
            </w:r>
          </w:p>
        </w:tc>
      </w:tr>
    </w:tbl>
    <w:p w14:paraId="66536A2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339B3A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6DF806A1">
      <w:pPr>
        <w:pStyle w:val="2"/>
        <w:rPr>
          <w:rFonts w:hint="eastAsia" w:ascii="仿宋" w:hAnsi="仿宋" w:eastAsia="仿宋" w:cs="仿宋"/>
          <w:sz w:val="32"/>
          <w:szCs w:val="32"/>
          <w:highlight w:val="none"/>
          <w:lang w:val="en-US" w:eastAsia="zh-CN"/>
        </w:rPr>
      </w:pPr>
    </w:p>
    <w:p w14:paraId="24FFCE0E">
      <w:pPr>
        <w:pStyle w:val="5"/>
        <w:rPr>
          <w:rFonts w:hint="eastAsia" w:ascii="仿宋" w:hAnsi="仿宋" w:eastAsia="仿宋" w:cs="仿宋"/>
          <w:sz w:val="32"/>
          <w:szCs w:val="32"/>
          <w:highlight w:val="none"/>
          <w:lang w:val="en-US" w:eastAsia="zh-CN"/>
        </w:rPr>
      </w:pPr>
    </w:p>
    <w:p w14:paraId="4A801E92">
      <w:pPr>
        <w:pStyle w:val="5"/>
        <w:rPr>
          <w:rFonts w:hint="eastAsia" w:ascii="仿宋" w:hAnsi="仿宋" w:eastAsia="仿宋" w:cs="仿宋"/>
          <w:sz w:val="32"/>
          <w:szCs w:val="32"/>
          <w:highlight w:val="none"/>
          <w:lang w:val="en-US" w:eastAsia="zh-CN"/>
        </w:rPr>
      </w:pPr>
    </w:p>
    <w:p w14:paraId="1AC46778">
      <w:pPr>
        <w:pStyle w:val="5"/>
        <w:rPr>
          <w:rFonts w:hint="eastAsia" w:ascii="仿宋" w:hAnsi="仿宋" w:eastAsia="仿宋" w:cs="仿宋"/>
          <w:sz w:val="32"/>
          <w:szCs w:val="32"/>
          <w:highlight w:val="none"/>
          <w:lang w:val="en-US" w:eastAsia="zh-CN"/>
        </w:rPr>
      </w:pPr>
    </w:p>
    <w:p w14:paraId="19EFB100">
      <w:pPr>
        <w:pStyle w:val="5"/>
        <w:rPr>
          <w:rFonts w:hint="eastAsia" w:ascii="仿宋" w:hAnsi="仿宋" w:eastAsia="仿宋" w:cs="仿宋"/>
          <w:sz w:val="32"/>
          <w:szCs w:val="32"/>
          <w:highlight w:val="none"/>
          <w:lang w:val="en-US" w:eastAsia="zh-CN"/>
        </w:rPr>
      </w:pPr>
    </w:p>
    <w:p w14:paraId="0C388E5B">
      <w:pPr>
        <w:pStyle w:val="5"/>
        <w:rPr>
          <w:rFonts w:hint="eastAsia" w:ascii="仿宋" w:hAnsi="仿宋" w:eastAsia="仿宋" w:cs="仿宋"/>
          <w:sz w:val="32"/>
          <w:szCs w:val="32"/>
          <w:highlight w:val="none"/>
          <w:lang w:val="en-US" w:eastAsia="zh-CN"/>
        </w:rPr>
      </w:pPr>
    </w:p>
    <w:p w14:paraId="5889ED1E">
      <w:pPr>
        <w:pStyle w:val="5"/>
        <w:rPr>
          <w:rFonts w:hint="eastAsia" w:ascii="仿宋" w:hAnsi="仿宋" w:eastAsia="仿宋" w:cs="仿宋"/>
          <w:sz w:val="32"/>
          <w:szCs w:val="32"/>
          <w:highlight w:val="none"/>
          <w:lang w:val="en-US" w:eastAsia="zh-CN"/>
        </w:rPr>
      </w:pPr>
    </w:p>
    <w:p w14:paraId="32ADE92F">
      <w:pPr>
        <w:pStyle w:val="5"/>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10D1401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36A78031">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p>
    <w:p w14:paraId="639B4D48">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69BAA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52AD98DA">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18DDA63C">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02FD5CC">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647DA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4F8672D8">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212DD158">
      <w:pPr>
        <w:ind w:firstLine="6400" w:firstLineChars="2000"/>
        <w:rPr>
          <w:rFonts w:hint="eastAsia" w:ascii="仿宋_GB2312" w:hAnsi="仿宋_GB2312" w:eastAsia="仿宋_GB2312" w:cs="仿宋_GB2312"/>
          <w:sz w:val="32"/>
          <w:szCs w:val="32"/>
        </w:rPr>
      </w:pPr>
    </w:p>
    <w:p w14:paraId="4D1F493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6EA02992">
      <w:p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p>
    <w:p w14:paraId="066D56A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DA1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AEB08">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4CAEB08">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25234C9"/>
    <w:rsid w:val="033A76CC"/>
    <w:rsid w:val="04760788"/>
    <w:rsid w:val="0477594A"/>
    <w:rsid w:val="065A0AB0"/>
    <w:rsid w:val="07FF36BC"/>
    <w:rsid w:val="087D1CE6"/>
    <w:rsid w:val="0A2C0437"/>
    <w:rsid w:val="0A5114E7"/>
    <w:rsid w:val="0BFD4952"/>
    <w:rsid w:val="0DCD1AE2"/>
    <w:rsid w:val="0E494579"/>
    <w:rsid w:val="0F1958F7"/>
    <w:rsid w:val="100B7DD6"/>
    <w:rsid w:val="117E16C8"/>
    <w:rsid w:val="11DF756D"/>
    <w:rsid w:val="11F272A1"/>
    <w:rsid w:val="17A51BCE"/>
    <w:rsid w:val="1A2226ED"/>
    <w:rsid w:val="1C7F3E11"/>
    <w:rsid w:val="1CEB654E"/>
    <w:rsid w:val="1DC22489"/>
    <w:rsid w:val="1E6710C6"/>
    <w:rsid w:val="234B5C3C"/>
    <w:rsid w:val="250B339C"/>
    <w:rsid w:val="27BF38CF"/>
    <w:rsid w:val="283F1AED"/>
    <w:rsid w:val="29E1276B"/>
    <w:rsid w:val="2BC62952"/>
    <w:rsid w:val="2E111701"/>
    <w:rsid w:val="2EC3522E"/>
    <w:rsid w:val="309143F1"/>
    <w:rsid w:val="31040B28"/>
    <w:rsid w:val="31187CAE"/>
    <w:rsid w:val="331104CE"/>
    <w:rsid w:val="34AD5A4A"/>
    <w:rsid w:val="35AA386B"/>
    <w:rsid w:val="35DA0371"/>
    <w:rsid w:val="36EC5FD8"/>
    <w:rsid w:val="396F1F22"/>
    <w:rsid w:val="39B06AF4"/>
    <w:rsid w:val="3A001C20"/>
    <w:rsid w:val="3B7D13B0"/>
    <w:rsid w:val="3B930354"/>
    <w:rsid w:val="3BFE6232"/>
    <w:rsid w:val="3D1D6AF8"/>
    <w:rsid w:val="41100796"/>
    <w:rsid w:val="438D7307"/>
    <w:rsid w:val="44AA6782"/>
    <w:rsid w:val="454A3AE3"/>
    <w:rsid w:val="461026EE"/>
    <w:rsid w:val="464042EF"/>
    <w:rsid w:val="47B42BE7"/>
    <w:rsid w:val="47FB2A68"/>
    <w:rsid w:val="4A3D2009"/>
    <w:rsid w:val="4B2116C3"/>
    <w:rsid w:val="4B6C01BE"/>
    <w:rsid w:val="577C3677"/>
    <w:rsid w:val="589C7FC2"/>
    <w:rsid w:val="592D19D8"/>
    <w:rsid w:val="596040BD"/>
    <w:rsid w:val="5CF873CF"/>
    <w:rsid w:val="5D1D6360"/>
    <w:rsid w:val="5D331AE8"/>
    <w:rsid w:val="5EDB6DBC"/>
    <w:rsid w:val="61215F42"/>
    <w:rsid w:val="629E645C"/>
    <w:rsid w:val="62F72DBF"/>
    <w:rsid w:val="63B41DA5"/>
    <w:rsid w:val="645810E0"/>
    <w:rsid w:val="64E3180B"/>
    <w:rsid w:val="655F1E1A"/>
    <w:rsid w:val="66AA2E1B"/>
    <w:rsid w:val="68F608D3"/>
    <w:rsid w:val="6A865CCF"/>
    <w:rsid w:val="6BA97B57"/>
    <w:rsid w:val="6CAC04F4"/>
    <w:rsid w:val="6EF25EC0"/>
    <w:rsid w:val="70722F5B"/>
    <w:rsid w:val="70D44079"/>
    <w:rsid w:val="72D27981"/>
    <w:rsid w:val="768D3F82"/>
    <w:rsid w:val="77E57406"/>
    <w:rsid w:val="79E97840"/>
    <w:rsid w:val="7AD65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985</Words>
  <Characters>1024</Characters>
  <Lines>0</Lines>
  <Paragraphs>0</Paragraphs>
  <TotalTime>300</TotalTime>
  <ScaleCrop>false</ScaleCrop>
  <LinksUpToDate>false</LinksUpToDate>
  <CharactersWithSpaces>1052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2025-09-12T08:29:57Z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ED8E9F6822724EEB86C34697EC4DD6B9_13</vt:lpwstr>
  </property>
  <property fmtid="{D5CDD505-2E9C-101B-9397-08002B2CF9AE}" pid="4" name="commondata">
    <vt:lpwstr>eyJoZGlkIjoiN2I0NDMxMDhhNzIxZjIxM2FiMjFkZWExNzY4MTY3OTUifQ==</vt:lpwstr>
  </property>
  <property fmtid="{D5CDD505-2E9C-101B-9397-08002B2CF9AE}" pid="5" name="KSOTemplateDocerSaveRecord">
    <vt:lpwstr>eyJoZGlkIjoiZTFmNzMzNzdhMWNhYWQxNjc5Y2FlNDViOTk5MzZjM2EiLCJ1c2VySWQiOiI2NzUxMjY3NDMifQ==</vt:lpwstr>
  </property>
</Properties>
</file>