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金叶鹿鸣花园项目钢结构雨棚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机动车坡道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  <w:tr w14:paraId="427C5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DBD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非机动车坡道报价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566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72418C3D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3491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7A8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6979A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6B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1.机动车坡道超过控制价705.42元/㎡为无效报价;非机动车坡道超过控制价542.4元/㎡为无效报价;</w:t>
            </w:r>
          </w:p>
          <w:p w14:paraId="47D12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2.所有申请人各类型最低有效报价作为各类型的基准报价;</w:t>
            </w:r>
          </w:p>
          <w:p w14:paraId="0A071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3.报价得分=机动车坡道基准报价/机动车坡道报价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15分+非机动车基准报价/非机动车坡道报价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15分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管理机构10分。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项目负责人具有建筑工程或钢结构相关专业中级及以上职称得5分；其他人员配备一名安全员，并持有相关证书得5分。所有人员社保在参选单位，需提供近半年的社保查询记录。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6E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9E8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2F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D76994"/>
    <w:rsid w:val="07262398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5157B8"/>
    <w:rsid w:val="319770C5"/>
    <w:rsid w:val="33DA14EB"/>
    <w:rsid w:val="34562127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CFC344E"/>
    <w:rsid w:val="3F80388E"/>
    <w:rsid w:val="4104470B"/>
    <w:rsid w:val="412C7B03"/>
    <w:rsid w:val="43C3458B"/>
    <w:rsid w:val="448A7D5A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B0B0FBA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976A6A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213A1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</Words>
  <Characters>123</Characters>
  <Lines>0</Lines>
  <Paragraphs>0</Paragraphs>
  <TotalTime>15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2026-05-22T00:12:47Z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8B8FF036085A4955B912600AE9E636E6_13</vt:lpwstr>
  </property>
  <property fmtid="{D5CDD505-2E9C-101B-9397-08002B2CF9AE}" pid="4" name="KSOTemplateDocerSaveRecord">
    <vt:lpwstr>eyJoZGlkIjoiOGI2YmMxN2Q5ODY4NjNjOGRiYzM2OTMzNTA2N2VkNTkiLCJ1c2VySWQiOiIxMTQ2NiJ9</vt:lpwstr>
  </property>
</Properties>
</file>