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39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90"/>
      </w:tblGrid>
      <w:tr w14:paraId="443F6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6" w:hRule="atLeast"/>
        </w:trPr>
        <w:tc>
          <w:tcPr>
            <w:tcW w:w="1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Style w:val="10"/>
              <w:tblpPr w:leftFromText="180" w:rightFromText="180" w:vertAnchor="text" w:horzAnchor="page" w:tblpX="-61" w:tblpY="174"/>
              <w:tblOverlap w:val="never"/>
              <w:tblW w:w="13774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98"/>
              <w:gridCol w:w="1440"/>
              <w:gridCol w:w="2616"/>
              <w:gridCol w:w="851"/>
              <w:gridCol w:w="840"/>
              <w:gridCol w:w="7329"/>
            </w:tblGrid>
            <w:tr w14:paraId="7F874A9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13774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112AA34B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b/>
                      <w:bCs/>
                      <w:i w:val="0"/>
                      <w:iCs w:val="0"/>
                      <w:color w:val="000000"/>
                      <w:sz w:val="48"/>
                      <w:szCs w:val="48"/>
                      <w:u w:val="none"/>
                    </w:rPr>
                  </w:pPr>
                  <w:bookmarkStart w:id="0" w:name="_GoBack"/>
                  <w:bookmarkEnd w:id="0"/>
                  <w:r>
                    <w:rPr>
                      <w:rFonts w:hint="eastAsia" w:ascii="Times New Roman" w:hAnsi="Times New Roman" w:eastAsia="仿宋_GB2312" w:cs="Times New Roman"/>
                      <w:sz w:val="32"/>
                      <w:szCs w:val="32"/>
                      <w:highlight w:val="none"/>
                      <w:lang w:val="en-US" w:eastAsia="zh-CN"/>
                    </w:rPr>
                    <w:t>附件1</w:t>
                  </w:r>
                </w:p>
              </w:tc>
            </w:tr>
            <w:tr w14:paraId="3DF95CB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6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0D71E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序号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AF16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名称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BA8C3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规格参数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673592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单位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46FD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数量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CBAE8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材质说明</w:t>
                  </w:r>
                </w:p>
              </w:tc>
            </w:tr>
            <w:tr w14:paraId="2D68721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2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421A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449AE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铝合金屏风工位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FDD88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Style w:val="19"/>
                      <w:lang w:val="en-US" w:eastAsia="zh-CN" w:bidi="ar"/>
                    </w:rPr>
                    <w:t>1400*1400*1100，</w:t>
                  </w:r>
                  <w:r>
                    <w:rPr>
                      <w:rStyle w:val="20"/>
                      <w:lang w:val="en-US" w:eastAsia="zh-CN" w:bidi="ar"/>
                    </w:rPr>
                    <w:t>含三抽支撑柜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B48B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位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F9E10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C7E976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1.铝材：采用优质氧化铝合金型材，接头铝合金边框，铝合金厚度有1.1mm.屏风隔断规格：1400*1400*H1100，颜色：2.桌面颜色为多色可选色；3.基材：</w:t>
                  </w:r>
                  <w:r>
                    <w:rPr>
                      <w:rStyle w:val="21"/>
                      <w:lang w:val="en-US" w:eastAsia="zh-CN" w:bidi="ar"/>
                    </w:rPr>
                    <w:t>采用E0级颗粒板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，绿色环保、达到国家E0级环保标准。桌面厚度25mm，配五金配件</w:t>
                  </w:r>
                </w:p>
              </w:tc>
            </w:tr>
            <w:tr w14:paraId="3FD88BC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1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B977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FF4D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办公椅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D8285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网布转椅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E8051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70D84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D45CA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1.可升降/前后调节头枕；2.黑色全新料加纤背框，扪过测试特网；3.灰色PP高回弹腰靠，贴合脊椎护腰；4.黑色全新料加纤固定扶手；5.45高密度纯绵坐垫+塑胶底壳，扪华宇透气网布；6. 2.5mm厚度原位锁定蝴蝶底盘；7.过SGS认证气杆，100mm缩50mm；8.340mm黑色加纤高脚，静压1000KG;9.50mm尼龙+PU静音脚轮过BIFMA。</w:t>
                  </w:r>
                </w:p>
              </w:tc>
            </w:tr>
            <w:tr w14:paraId="0F7CF66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B72447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AB4AD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钢制文件柜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D91705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大器柜850*390*1850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85512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F3BD7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E10A1C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优质一级冷轧钢板，钢板厚度0.6mm；2.所有焊接部位均采用点焊、二氧化碳保护焊接工艺，焊点牢固、平滑、美观，无气泡和漏焊、假焊现象；3.涂饰：柜面采用绿色环保型环氧聚酯粉末静电喷塑，高温塑化处理，对人体及周围环境不产生危害，无毒、无副作用，使用时无异味。产品喷涂前，各零部件均进行清洗、除油、除锈及酸洗、磷化等工序处理塑膜厚度0-71um，经高温流平、固化等工序，使喷塑涂层耐侵鉵、耐冲击性能高于国家标准，涂层附着力达到2级。表面具有防有机溶剂侵鉵、防潮、防锈、防尘、防静电等功能；4.锁具：选用优质品牌锁具，产品精美，安全系数高。</w:t>
                  </w:r>
                </w:p>
              </w:tc>
            </w:tr>
            <w:tr w14:paraId="6CF6C19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8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25B91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D613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饮水机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4712DF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奥克斯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3B2CC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4148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9FCC1A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316不锈钢水壶，智能语音，多档调温，抑菌管路</w:t>
                  </w:r>
                </w:p>
              </w:tc>
            </w:tr>
            <w:tr w14:paraId="6337196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D373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3D7B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打印机柜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7EC5D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600*600*600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6E234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6E6C5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21874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优质一级冷轧钢板，钢板厚度0.6mm；2.所有焊接部位均采用点焊、二氧化碳保护焊接工艺，焊点牢固、平滑、美观，无气泡和漏焊、假焊现象；3.涂饰：柜面采用绿色环保型环氧聚酯粉末静电喷塑，高温塑化处理，对人体及周围环境不产生危害，无毒、无副作用，使用时无异味。产品喷涂前，各零部件均进行清洗、除油、除锈及酸洗、磷化等工序处理塑膜厚度0-71um，经高温流平、固化等工序，使喷塑涂层耐侵鉵、耐冲击性能高于国家标准，涂层附着力达到2级。表面具有防有机溶剂侵鉵、防潮、防锈、防尘、防静电等功能；4.锁具：选用优质品牌锁具，产品精美，安全系数高。</w:t>
                  </w:r>
                </w:p>
              </w:tc>
            </w:tr>
            <w:tr w14:paraId="6E5FA6F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68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2C6E7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8EC539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钢制文件柜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85830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资料柜850*390*1850，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D9C73F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8ED7F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8D8BF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优质一级冷轧钢板，钢板厚度0.6mm；2.所有焊接部位均采用点焊、二氧化碳保护焊接工艺，焊点牢固、平滑、美观，无气泡和漏焊、假焊现象；3.涂饰：柜面采用绿色环保型环氧聚酯粉末静电喷塑，高温塑化处理，对人体及周围环境不产生危害，无毒、无副作用，使用时无异味。产品喷涂前，各零部件均进行清洗、除油、除锈及酸洗、磷化等工序处理塑膜厚度0-71um，经高温流平、固化等工序，使喷塑涂层耐侵鉵、耐冲击性能高于国家标准，涂层附着力达到2级。表面具有防有机溶剂侵鉵、防潮、防锈、防尘、防静电等功能；4.锁具：选用优质品牌锁具，产品精美，安全系数高。</w:t>
                  </w:r>
                </w:p>
              </w:tc>
            </w:tr>
            <w:tr w14:paraId="6ABEC7D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3D07B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DB7F6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货架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E170E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2000*600*200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E90A5C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组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D5FA7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BE477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重型货架，单层承重300KG</w:t>
                  </w:r>
                </w:p>
              </w:tc>
            </w:tr>
            <w:tr w14:paraId="6620AC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2C39E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19E0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值班床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AF228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1200*2000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6A266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49BC3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05AAE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实木橡木及板木结合，环保油漆，五金配件</w:t>
                  </w:r>
                </w:p>
              </w:tc>
            </w:tr>
            <w:tr w14:paraId="42E7E2F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B69C64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9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B20363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棕垫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5266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1200*2000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5E461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5A68E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AD42E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环保棕垫</w:t>
                  </w:r>
                </w:p>
              </w:tc>
            </w:tr>
            <w:tr w14:paraId="1DEA6BB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1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A9F5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F2339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床头柜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26E77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常规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EB672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286C5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E6913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实木橡木及板木结合，环保油漆，五金配件</w:t>
                  </w:r>
                </w:p>
              </w:tc>
            </w:tr>
            <w:tr w14:paraId="23A1EAC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2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28809E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11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453EDB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储物柜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AD401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800*550*1800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65725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组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3361B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7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2FEB12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0AD4C2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1E4E4B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5889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书桌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392995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1200*600*750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04370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13C1C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B4374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088EAE1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6F21FF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13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2FE760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书椅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38AA7C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四脚椅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5B6F7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A4943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28690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网布饰面，高弹海绵填充，加厚喷涂，椅架,PP扶手</w:t>
                  </w:r>
                </w:p>
              </w:tc>
            </w:tr>
            <w:tr w14:paraId="4125C61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321BC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14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FD9FC6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收纳柜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9081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四门收纳柜900*420*1850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8F21C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5FA3F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10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BE7DCF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优质一级冷轧钢板，钢板厚度0.6mm；2.所有焊接部位均采用点焊、二氧化碳保护焊接工艺，焊点牢固、平滑、美观，无气泡和漏焊、假焊现象；3.涂饰：柜面采用绿色环保型环氧聚酯粉末静电喷塑，高温塑化处理，对人体及周围环境不产生危害，无毒、无副作用，使用时无异味。产品喷涂前，各零部件均进行清洗、除油、除锈及酸洗、磷化等工序处理塑膜厚度0-71um，经高温流平、固化等工序，使喷塑涂层耐侵鉵、耐冲击性能高于国家标准，涂层附着力达到2级。表面具有防有机溶剂侵鉵、防潮、防锈、防尘、防静电等功能；4.锁具：选用优质品牌锁具，产品精美，安全系数高。</w:t>
                  </w:r>
                </w:p>
              </w:tc>
            </w:tr>
            <w:tr w14:paraId="43B1B2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D22E0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15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0B5B9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办公桌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D2313A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1200*600*750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C3CE6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1740A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2BC51D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6EB6ABA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E072D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16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CF6082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书椅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10115B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四脚椅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C9D7E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B9F66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5A0DA5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网布饰面，高弹海绵填充，加厚喷涂，椅架,PP扶手</w:t>
                  </w:r>
                </w:p>
              </w:tc>
            </w:tr>
            <w:tr w14:paraId="0AA9E3C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1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44D58A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17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1FE94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会议桌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DBEA7B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6000*1800*760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B59E7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625397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04ACBB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08B9D98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8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83E54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18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247B1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会议椅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EE49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转椅，宽大款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63255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E8879D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38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83B810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1.黑色全新料加纤背框，扪进口过测试特网；2.灰色PP高回弹腰靠，贴合脊椎护腰；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3.黑色全新料加纤固定扶手；4.45高密度纯绵坐垫+塑胶底壳，扪华宇透气网布；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5. 2.5mm厚度原位锁定蝴蝶底盘；6.过SGS认证气杆，100mm缩50mm；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7.320mm黑色加纤高脚，静压1000KG;8.50mm尼龙+PU静音脚轮过BIFMA。</w:t>
                  </w:r>
                </w:p>
              </w:tc>
            </w:tr>
            <w:tr w14:paraId="0764E34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4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2962DE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19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373CB7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大储物柜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E2D9BD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1200*400*800（含金灶K7）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DA1CA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8FE1B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A9AEA6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7726261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8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B7F20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7013BD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办公桌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753EA1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2000*1700*760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9C87B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1"/>
                      <w:szCs w:val="21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1"/>
                      <w:szCs w:val="21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0F027C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41A468A2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5FA540E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9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EBC46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21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523494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文件柜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2EC41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2400*400*2000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070C33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4ABE5F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9F39C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52B7D6C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79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FDF81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22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9F2261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班椅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FF796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常规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2B97B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89814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64A5502">
                  <w:pPr>
                    <w:keepNext w:val="0"/>
                    <w:keepLines w:val="0"/>
                    <w:widowControl/>
                    <w:suppressLineNumbers w:val="0"/>
                    <w:spacing w:after="160" w:afterAutospacing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环保木板：环保木板，板厚为1.2-1.5cm，经过模具挤压成型，通过疲劳与冲击强度测试。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椅子表面：采用牛皮料，摸手感柔软舒适，纹理清晰，通过脱色、脱层、抗拉测试。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产品海棉：采用PU海棉，或称为定型海棉，密度为D53。密度高、弹性好、柔软适中。  气杆：经由SGS认证，通过承受20万次的循环加压反复测试。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电镀椅脚：采用圆钢管冲压而成，通过静压与冲击强度测试，达到BIFMA标准。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静音轮子：耐磨，牢固，无噪音，通过安全性和旋转寿命测试。</w:t>
                  </w:r>
                </w:p>
              </w:tc>
            </w:tr>
            <w:tr w14:paraId="321C8EF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8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52D1F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23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C1A1F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班前椅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685D05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常规西皮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CFA3E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把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477CA8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6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13A41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●面料：优质西皮●椅背：18mm双层背分体板+切割绵全扪皮款                                                               ●椅座：多层环保夹板12MM+切割绵    ●架子：32管圆管2.0厚电镀弓形架</w:t>
                  </w:r>
                </w:p>
              </w:tc>
            </w:tr>
            <w:tr w14:paraId="2ECB36C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0BD0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24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F70D9A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沙发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E9C5E8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3+1组合,三人沙发长2180，单人沙发长1180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18014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E5849F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F67DDC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料：背靠面均采用优质西皮，厚度适宜，皮质柔软美观，透气性强，防潮，防污易清洁，面料舒适，光泽持久，芳香胺含量检测为≤30mg/kg；甲醛含量≤5mg/kg。2、海绵采用高密度阻燃海绵，软硬适中，回弹性≥36％，抗变型能力强，根据人体工学原理设计，坐感舒适。 3、木料：靠背、椅架等采用实木加工成型，材质坚硬，刚性强。榫、塞角、零部件等结合处不断裂、零件结合严密、牢固。</w:t>
                  </w:r>
                </w:p>
              </w:tc>
            </w:tr>
            <w:tr w14:paraId="4333AAE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5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CB55C1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25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9FF1C5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茶几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9180E1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1200*600*450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C00D5A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张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1F74E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FD261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7574755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3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4E80B7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26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2C4F1B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小储物柜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9F69EC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800*400*800(含金灶K7)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C12B3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E0F07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1BEC68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27180AC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2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FF9B90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27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2A4526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会议桌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4E26A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3600*1200*760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89F734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E3D66F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3C716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1、面材：采用品牌三聚氰胺饰面板，需符合GB/T15102-2006浸渍胶膜纸饰面人造板标准要求。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2、基材：采用E0级优质环保刨花板。达到国家环保标准，并经过防虫、防腐等化学处理。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3、五金配件：采用国内知名品牌五金连接件，拼装紧凑牢固。所有五金配件做防锈、防腐处理。</w:t>
                  </w:r>
                </w:p>
              </w:tc>
            </w:tr>
            <w:tr w14:paraId="3CC3B98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1E241B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28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FD3EBA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实木洽谈桌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F44FBF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中式一桌五椅，一主四副，实木洽谈桌长2200mm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AC58EB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67176B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76BF15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实木橡木贴乌金木木皮，高保真环保油漆，传统榫卯工艺，五金配件，带电器</w:t>
                  </w:r>
                </w:p>
              </w:tc>
            </w:tr>
            <w:tr w14:paraId="6442B1F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9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62869C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29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72CEA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沙发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7BDD1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3+1组合，实木中式三人沙发长2200，单人沙发长900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589A6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套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B3F1B6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8C5CC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实木橡木，高保真环保油漆，传统榫卯工艺，优质布艺或西皮软包，高弹重质海绵，五金配件</w:t>
                  </w:r>
                </w:p>
              </w:tc>
            </w:tr>
            <w:tr w14:paraId="7FC5A31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2486DD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30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0921EB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茶几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E3A599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中式实木，1300*700*500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2A2474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15E4CE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0A3B31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实木橡木贴乌金木木皮，高保真环保油漆，传统榫卯工艺，五金配件</w:t>
                  </w:r>
                </w:p>
              </w:tc>
            </w:tr>
            <w:tr w14:paraId="712B499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8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921F86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31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6510DE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单人沙发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58B636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1010*830*850，实木圆角扶手面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CD7696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只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42D3EB2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8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E35198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、面料：背靠面均采用优质绒布，厚度适宜，皮质柔软美观，透气性强，防潮，防污易清洁，面料舒适，光泽持久，芳香胺含量检测为≤30mg/kg；甲醛含量≤5mg/kg。2、海绵采用高密度阻燃海绵，软硬适中，回弹性≥36％，抗变型能力强，根据人体工学原理设计，坐感舒适。 3、木料：靠背、椅架等采用实木加工成型，材质坚硬，刚性强。榫、塞角、零部件等结合处不断裂、零件结合严密、牢固。</w:t>
                  </w:r>
                </w:p>
              </w:tc>
            </w:tr>
            <w:tr w14:paraId="6FA6AE0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2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CB9476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32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5DF95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茶几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1095D84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480*680*500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2E934E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3B81BCC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5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F3FF4B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1，板材均采用</w:t>
                  </w:r>
                  <w:r>
                    <w:rPr>
                      <w:rStyle w:val="22"/>
                      <w:lang w:val="en-US" w:eastAsia="zh-CN" w:bidi="ar"/>
                    </w:rPr>
                    <w:t>ENF级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优质中纤板以及实木，桌面厚度≥20mm，板材厚度≥10mm（以上尺寸偏差±2mm）。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表面贴胡桃实木皮：0.6mm实木皮要求：厚度偏差：0.51mm～1.00mm时，≤±0.04mm，含水率：8％～16％。3.水性底漆漆要求：苯、甲苯、二甲苯、乙苯含量总和小于等于300mg/kg，挥发性有机化合物含量≤300g/L,甲醛含量≤100mg/kg。经三底两面喷漆工艺表面亮丽环保性能优异。5★水性面漆要求；苯、甲苯、二甲苯、乙苯含量总和小于等于300mg/kg，挥发性有机化合物含量≤300g/L,甲醛含量≤100mg/kg。经三底两面喷漆工艺表面亮丽环保性能优异 4，五金配件：采用国内优质五金配件，品质优越，持久耐用。</w:t>
                  </w:r>
                </w:p>
              </w:tc>
            </w:tr>
            <w:tr w14:paraId="287CBD2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668F087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33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7B3A90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大储物柜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83C780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1200*400*800（含金灶K9）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596744E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个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D22353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047678D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1，板材均采用</w:t>
                  </w:r>
                  <w:r>
                    <w:rPr>
                      <w:rStyle w:val="22"/>
                      <w:lang w:val="en-US" w:eastAsia="zh-CN" w:bidi="ar"/>
                    </w:rPr>
                    <w:t>ENF级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优质中纤板以及实木，桌面厚度≥20mm，板材厚度≥10mm（以上尺寸偏差±2mm）。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2.表面贴胡桃实木皮：0.6mm实木皮要求：厚度偏差：0.51mm～1.00mm时，≤±0.04mm，含水率：8％～16％。3.水性底漆漆要求：苯、甲苯、二甲苯、乙苯含量总和小于等于300mg/kg，挥发性有机化合物含量≤300g/L,甲醛含量≤100mg/kg。经三底两面喷漆工艺表面亮丽环保性能优异。5★水性面漆要求；苯、甲苯、二甲苯、乙苯含量总和小于等于300mg/kg，挥发性有机化合物含量≤300g/L,甲醛含量≤100mg/kg。经三底两面喷漆工艺表面亮丽环保性能优异 4，五金配件：采用国内优质五金配件，品质优越，持久耐用。</w:t>
                  </w:r>
                </w:p>
              </w:tc>
            </w:tr>
            <w:tr w14:paraId="2DA33E7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5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90D8A8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34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465AA2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高低床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70EA9F1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实木，1000*2000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187CCBE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组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76CEFDD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4C0353A">
                  <w:pPr>
                    <w:keepNext w:val="0"/>
                    <w:keepLines w:val="0"/>
                    <w:widowControl/>
                    <w:suppressLineNumbers w:val="0"/>
                    <w:jc w:val="both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实木橡木及板木结合，环保油漆，五金配件</w:t>
                  </w:r>
                </w:p>
              </w:tc>
            </w:tr>
            <w:tr w14:paraId="6CD465C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820" w:hRule="atLeast"/>
              </w:trPr>
              <w:tc>
                <w:tcPr>
                  <w:tcW w:w="698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316515E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35</w:t>
                  </w:r>
                </w:p>
              </w:tc>
              <w:tc>
                <w:tcPr>
                  <w:tcW w:w="1440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039C0DB5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钢制储物柜</w:t>
                  </w:r>
                </w:p>
              </w:tc>
              <w:tc>
                <w:tcPr>
                  <w:tcW w:w="2616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5DFD4B8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通双节柜，850*390*1850</w:t>
                  </w:r>
                </w:p>
              </w:tc>
              <w:tc>
                <w:tcPr>
                  <w:tcW w:w="851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60E78812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台</w:t>
                  </w:r>
                </w:p>
              </w:tc>
              <w:tc>
                <w:tcPr>
                  <w:tcW w:w="840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 w14:paraId="2A19D12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000000" w:sz="4" w:space="0"/>
                    <w:left w:val="single" w:color="000000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 w14:paraId="7D00D954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1.优质一级冷轧钢板，钢板厚度0.6mm；2.所有焊接部位均采用点焊、二氧化碳保护焊接工艺，焊点牢固、平滑、美观，无气泡和漏焊、假焊现象；3.涂饰：柜面采用绿色环保型环氧聚酯粉末静电喷塑，高温塑化处理，对人体及周围环境不产生危害，无毒、无副作用，使用时无异味。产品喷涂前，各零部件均进行清洗、除油、除锈及酸洗、磷化等工序处理塑膜厚度0-71um，经高温流平、固化等工序，使喷塑涂层耐侵鉵、耐冲击性能高于国家标准，涂层附着力达到2级。表面具有防有机溶剂侵鉵、防潮、防锈、防尘、防静电等功能；4.锁具：选用优质品牌锁具，产品精美，安全系数高。</w:t>
                  </w:r>
                </w:p>
              </w:tc>
            </w:tr>
            <w:tr w14:paraId="223EEA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30" w:hRule="atLeast"/>
              </w:trPr>
              <w:tc>
                <w:tcPr>
                  <w:tcW w:w="69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2809DC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36</w:t>
                  </w:r>
                </w:p>
              </w:tc>
              <w:tc>
                <w:tcPr>
                  <w:tcW w:w="14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4159DD7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钢制排椅</w:t>
                  </w:r>
                </w:p>
              </w:tc>
              <w:tc>
                <w:tcPr>
                  <w:tcW w:w="261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1305BDD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三人位排椅，1750mm×680mm×800mm</w:t>
                  </w:r>
                </w:p>
              </w:tc>
              <w:tc>
                <w:tcPr>
                  <w:tcW w:w="85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328352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组</w:t>
                  </w:r>
                </w:p>
              </w:tc>
              <w:tc>
                <w:tcPr>
                  <w:tcW w:w="84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noWrap/>
                  <w:vAlign w:val="center"/>
                </w:tcPr>
                <w:p w14:paraId="250F97A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1</w:t>
                  </w:r>
                </w:p>
              </w:tc>
              <w:tc>
                <w:tcPr>
                  <w:tcW w:w="732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0CF55D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6"/>
                      <w:szCs w:val="16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三角管 扶手：1.1mm厚度 蛋管折弯焊接,除锈处理后静电喷涂而成.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脚: 1.1mm厚度采用深拉钢板冲压,焊接,除锈处理后静电喷涂而成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座板：采用1.1mm厚冷扎钢冲孔,焊接,除锈处理静电喷涂而成。座宽50CM</w:t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kern w:val="0"/>
                      <w:sz w:val="16"/>
                      <w:szCs w:val="16"/>
                      <w:u w:val="none"/>
                      <w:lang w:val="en-US" w:eastAsia="zh-CN" w:bidi="ar"/>
                    </w:rPr>
                    <w:t>横梁：采用100mm*100mm*1.2mm厚三角管,除锈处理后喷涂而成.</w:t>
                  </w:r>
                </w:p>
              </w:tc>
            </w:tr>
          </w:tbl>
          <w:p w14:paraId="11D7C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48"/>
                <w:szCs w:val="48"/>
                <w:u w:val="none"/>
                <w:lang w:val="en-US" w:eastAsia="zh-CN"/>
              </w:rPr>
            </w:pPr>
          </w:p>
        </w:tc>
      </w:tr>
    </w:tbl>
    <w:p w14:paraId="1F7E8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sectPr>
          <w:pgSz w:w="16838" w:h="11906" w:orient="landscape"/>
          <w:pgMar w:top="1519" w:right="1440" w:bottom="1519" w:left="1440" w:header="851" w:footer="992" w:gutter="0"/>
          <w:cols w:space="425" w:num="1"/>
          <w:docGrid w:type="lines" w:linePitch="312" w:charSpace="0"/>
        </w:sectPr>
      </w:pPr>
    </w:p>
    <w:p w14:paraId="1AC6F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320" w:firstLineChars="1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：</w:t>
      </w:r>
    </w:p>
    <w:p w14:paraId="1DC3E3D0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61B76F94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0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42"/>
        <w:gridCol w:w="5741"/>
      </w:tblGrid>
      <w:tr w14:paraId="2A2055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FECB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1B2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  <w:p w14:paraId="51BE7D30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许襄长输综合供热管网办公生活家具采购项目</w:t>
            </w:r>
          </w:p>
          <w:p w14:paraId="0C8F8F97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  <w:p w14:paraId="77379053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  <w:p w14:paraId="19D019A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</w:p>
        </w:tc>
      </w:tr>
      <w:tr w14:paraId="1F1E7B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294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03BB4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3512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5735AB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739A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D9D2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15C9CC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B5EC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8362E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6193E26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695367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9" w:hRule="exact"/>
        </w:trPr>
        <w:tc>
          <w:tcPr>
            <w:tcW w:w="29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AEA48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E1BB0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24E8E5A8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8BD104C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FA90EA7">
      <w:pPr>
        <w:pStyle w:val="3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213C9122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9CB688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11E6EE3B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741A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7A2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C40D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F2715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：</w:t>
      </w:r>
    </w:p>
    <w:p w14:paraId="0878F755">
      <w:pPr>
        <w:pStyle w:val="5"/>
        <w:pageBreakBefore w:val="0"/>
        <w:kinsoku/>
        <w:wordWrap/>
        <w:overflowPunct/>
        <w:topLinePunct w:val="0"/>
        <w:bidi w:val="0"/>
        <w:spacing w:line="520" w:lineRule="exact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33DE9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40789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177E4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0E8553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21ED0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413B7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0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05"/>
        <w:gridCol w:w="6786"/>
      </w:tblGrid>
      <w:tr w14:paraId="4248D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  <w:jc w:val="center"/>
        </w:trPr>
        <w:tc>
          <w:tcPr>
            <w:tcW w:w="2913" w:type="dxa"/>
            <w:gridSpan w:val="2"/>
            <w:noWrap w:val="0"/>
            <w:vAlign w:val="center"/>
          </w:tcPr>
          <w:p w14:paraId="027A9341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34F6FF30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2C3C5332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价格分值：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1611523F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商务部分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none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20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3271E252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部分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50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</w:tc>
      </w:tr>
      <w:tr w14:paraId="2B359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4D813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99E6E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评分因素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DBF1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0A42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5EC4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</w:t>
            </w:r>
          </w:p>
          <w:p w14:paraId="7AA3C1E7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709D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报价得分</w:t>
            </w:r>
          </w:p>
          <w:p w14:paraId="5870428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F92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超过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万元为无效报价</w:t>
            </w:r>
          </w:p>
          <w:p w14:paraId="650A0E1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53DCD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C3316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商务部分</w:t>
            </w:r>
          </w:p>
          <w:p w14:paraId="3EC54DC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A6E4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商务部分</w:t>
            </w:r>
          </w:p>
          <w:p w14:paraId="27D6AE0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both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  <w:t>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AF2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投标人提供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2023年1月1日以来家具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销售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业绩，每提供1项有效业绩得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分，最高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分（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需提供购销合同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及发票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，以合同签订日期为准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）。</w:t>
            </w:r>
          </w:p>
        </w:tc>
      </w:tr>
      <w:tr w14:paraId="13F83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508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6182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部分</w:t>
            </w:r>
          </w:p>
          <w:p w14:paraId="4E1BCC35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A6B35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技术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部分</w:t>
            </w:r>
          </w:p>
          <w:p w14:paraId="6591406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2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1.服务承诺（10分）：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32"/>
                <w:szCs w:val="3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根据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2"/>
                <w:sz w:val="32"/>
                <w:szCs w:val="32"/>
                <w:lang w:val="zh-CN" w:eastAsia="zh-CN" w:bidi="ar-SA"/>
                <w14:textFill>
                  <w14:solidFill>
                    <w14:schemeClr w14:val="tx1"/>
                  </w14:solidFill>
                </w14:textFill>
              </w:rPr>
              <w:t>交货时间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、解决质量或供货问题的响应时间、解决问题时间等内容进行打分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（完整详细得6-10分 ，描述简单的得1-5分，缺项不得分）。</w:t>
            </w:r>
          </w:p>
          <w:p w14:paraId="68A07D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2. 家具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需求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及效果方案（10分）：各投标人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提供家具产品图片及需求设计图，根据家具图片及需求设计图合理性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进行打分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（完整详细得6-10分 ，描述简单的得1-5分，缺项不得分）。</w:t>
            </w:r>
          </w:p>
          <w:p w14:paraId="22BD5F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 xml:space="preserve">3.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家具产品健康环保及可靠性资料（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10分）：根据各投标人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提供的家具产品及厂家相关的资质证明和检验报告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进行打分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（完整详细得6-10分 ，描述简单的得1-5分，缺项不得分）。</w:t>
            </w:r>
          </w:p>
          <w:p w14:paraId="14603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4. 应急处置方案（10分）：根据各投标人应急处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置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方案进行打分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 xml:space="preserve">（完整详细得6-10分 ，描述简单的得1-5分，缺项不得分）。      </w:t>
            </w:r>
          </w:p>
          <w:p w14:paraId="1223B4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ind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5. 售后服务保障方案（10分）：根据各投标人售后服务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en-US" w:eastAsia="zh-CN" w:bidi="ar-SA"/>
              </w:rPr>
              <w:t>计划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32"/>
                <w:szCs w:val="32"/>
                <w:lang w:val="zh-CN" w:eastAsia="zh-CN" w:bidi="ar-SA"/>
              </w:rPr>
              <w:t>进行打分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（完整详细得6-10分 ，描述简单的得1-5分，缺项不得分）。</w:t>
            </w:r>
          </w:p>
        </w:tc>
      </w:tr>
    </w:tbl>
    <w:p w14:paraId="0043E22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13FCF9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比选采用综合评分法，按照得分由高到低确定候选人。</w:t>
      </w:r>
    </w:p>
    <w:p w14:paraId="298941BA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BCC324B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057B000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1B9D1FCC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59FD548A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4686EFAF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02BDCF11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DA026A9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0DE594E0"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4</w:t>
      </w:r>
    </w:p>
    <w:p w14:paraId="74A94D70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廉洁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律承诺书</w:t>
      </w:r>
    </w:p>
    <w:p w14:paraId="7F9BCD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8FA2B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致: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</w:t>
      </w:r>
    </w:p>
    <w:p w14:paraId="166DA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为维护公平竞争的市场环境，确保经济活动的廉洁性合法性和透明度，防止任何形式的不正当交易及腐败行为，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:</w:t>
      </w:r>
    </w:p>
    <w:p w14:paraId="60DFC671">
      <w:pPr>
        <w:pStyle w:val="1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2CE868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利害关系方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进行贿赂或给予不正当利益。</w:t>
      </w:r>
    </w:p>
    <w:p w14:paraId="16D0B5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3.不进行任何可能影响招标公平、公正的活动或尝试干预评标过程。</w:t>
      </w:r>
    </w:p>
    <w:p w14:paraId="7E66E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142FCE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特此承诺。</w:t>
      </w:r>
    </w:p>
    <w:p w14:paraId="6F9D6337">
      <w:pPr>
        <w:pStyle w:val="2"/>
        <w:numPr>
          <w:ilvl w:val="0"/>
          <w:numId w:val="0"/>
        </w:numPr>
        <w:ind w:leftChars="0"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 w14:paraId="474491C4">
      <w:pPr>
        <w:pStyle w:val="2"/>
        <w:numPr>
          <w:ilvl w:val="0"/>
          <w:numId w:val="0"/>
        </w:numPr>
        <w:ind w:firstLine="4800" w:firstLineChars="1500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单位名称(盖章）</w:t>
      </w:r>
    </w:p>
    <w:p w14:paraId="0B33B69A">
      <w:pPr>
        <w:ind w:firstLine="4800" w:firstLineChars="15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日期：</w:t>
      </w:r>
    </w:p>
    <w:sectPr>
      <w:type w:val="continuous"/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C5B83A"/>
    <w:multiLevelType w:val="singleLevel"/>
    <w:tmpl w:val="14C5B83A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E9EA506"/>
    <w:multiLevelType w:val="multilevel"/>
    <w:tmpl w:val="4E9EA506"/>
    <w:lvl w:ilvl="0" w:tentative="0">
      <w:start w:val="1"/>
      <w:numFmt w:val="chineseCounting"/>
      <w:pStyle w:val="2"/>
      <w:suff w:val="nothing"/>
      <w:lvlText w:val="第%1章 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YjMwMDQxYWM4MDA2ZGY0ZmMzOTllNzNlMTBiZDAifQ=="/>
  </w:docVars>
  <w:rsids>
    <w:rsidRoot w:val="1289406A"/>
    <w:rsid w:val="010158D6"/>
    <w:rsid w:val="017D31AE"/>
    <w:rsid w:val="018C1643"/>
    <w:rsid w:val="0410287C"/>
    <w:rsid w:val="048D195A"/>
    <w:rsid w:val="06255641"/>
    <w:rsid w:val="073C31C4"/>
    <w:rsid w:val="0759622A"/>
    <w:rsid w:val="08150446"/>
    <w:rsid w:val="092B3F6C"/>
    <w:rsid w:val="0A5F10E1"/>
    <w:rsid w:val="0AA95014"/>
    <w:rsid w:val="0B072094"/>
    <w:rsid w:val="0BBA05E1"/>
    <w:rsid w:val="0C8F1FE8"/>
    <w:rsid w:val="0CCE0D62"/>
    <w:rsid w:val="0DAD0977"/>
    <w:rsid w:val="0DD34156"/>
    <w:rsid w:val="0ED168E7"/>
    <w:rsid w:val="0F472E51"/>
    <w:rsid w:val="101A2510"/>
    <w:rsid w:val="112E7CD6"/>
    <w:rsid w:val="124F64A1"/>
    <w:rsid w:val="12617F82"/>
    <w:rsid w:val="12850115"/>
    <w:rsid w:val="1289406A"/>
    <w:rsid w:val="1292638E"/>
    <w:rsid w:val="13E175CD"/>
    <w:rsid w:val="14667AD2"/>
    <w:rsid w:val="15325C06"/>
    <w:rsid w:val="15330584"/>
    <w:rsid w:val="156B79B3"/>
    <w:rsid w:val="15A44D56"/>
    <w:rsid w:val="164953A2"/>
    <w:rsid w:val="188D7D23"/>
    <w:rsid w:val="1B574618"/>
    <w:rsid w:val="1BDD6EE9"/>
    <w:rsid w:val="1CCD3C1B"/>
    <w:rsid w:val="1F301408"/>
    <w:rsid w:val="21577120"/>
    <w:rsid w:val="2248289F"/>
    <w:rsid w:val="22682FB8"/>
    <w:rsid w:val="2389558B"/>
    <w:rsid w:val="23F5160A"/>
    <w:rsid w:val="2423778D"/>
    <w:rsid w:val="24CD14A7"/>
    <w:rsid w:val="253B5191"/>
    <w:rsid w:val="260E05A1"/>
    <w:rsid w:val="27BC5F2F"/>
    <w:rsid w:val="283F090E"/>
    <w:rsid w:val="28A1559D"/>
    <w:rsid w:val="293444FF"/>
    <w:rsid w:val="29C70BBB"/>
    <w:rsid w:val="29D3130E"/>
    <w:rsid w:val="2A2651C8"/>
    <w:rsid w:val="2B1E0CAF"/>
    <w:rsid w:val="2C01620C"/>
    <w:rsid w:val="2CDE24A4"/>
    <w:rsid w:val="2CF972DD"/>
    <w:rsid w:val="2CFD2151"/>
    <w:rsid w:val="2E075A2A"/>
    <w:rsid w:val="2E980D78"/>
    <w:rsid w:val="2F436A62"/>
    <w:rsid w:val="2FDE6B72"/>
    <w:rsid w:val="33296D03"/>
    <w:rsid w:val="33610C66"/>
    <w:rsid w:val="33EB36F8"/>
    <w:rsid w:val="34B322BA"/>
    <w:rsid w:val="35AE2C2F"/>
    <w:rsid w:val="38286CC9"/>
    <w:rsid w:val="382D0783"/>
    <w:rsid w:val="3843464F"/>
    <w:rsid w:val="38974E72"/>
    <w:rsid w:val="390C65EA"/>
    <w:rsid w:val="39495F88"/>
    <w:rsid w:val="3AE47B4E"/>
    <w:rsid w:val="3D046FA8"/>
    <w:rsid w:val="3DEC7A61"/>
    <w:rsid w:val="3E5E3444"/>
    <w:rsid w:val="3E774506"/>
    <w:rsid w:val="3F2C3C34"/>
    <w:rsid w:val="405D040F"/>
    <w:rsid w:val="411E335F"/>
    <w:rsid w:val="42C910A8"/>
    <w:rsid w:val="42F56341"/>
    <w:rsid w:val="456C320E"/>
    <w:rsid w:val="462F56C6"/>
    <w:rsid w:val="47262F6D"/>
    <w:rsid w:val="49F033BE"/>
    <w:rsid w:val="4ABA40F8"/>
    <w:rsid w:val="4D0C5871"/>
    <w:rsid w:val="4D3342FA"/>
    <w:rsid w:val="508C2093"/>
    <w:rsid w:val="51510BE7"/>
    <w:rsid w:val="52441102"/>
    <w:rsid w:val="532C79A0"/>
    <w:rsid w:val="541A1764"/>
    <w:rsid w:val="55DD1E70"/>
    <w:rsid w:val="576A0C54"/>
    <w:rsid w:val="57E20EDE"/>
    <w:rsid w:val="59F9006D"/>
    <w:rsid w:val="5A557999"/>
    <w:rsid w:val="5A601E9A"/>
    <w:rsid w:val="5AE44879"/>
    <w:rsid w:val="5AF57F2C"/>
    <w:rsid w:val="5DFE3EA4"/>
    <w:rsid w:val="5ED658B5"/>
    <w:rsid w:val="5F8328B3"/>
    <w:rsid w:val="612639AA"/>
    <w:rsid w:val="634C56B2"/>
    <w:rsid w:val="639B1317"/>
    <w:rsid w:val="647A1DAB"/>
    <w:rsid w:val="64B82739"/>
    <w:rsid w:val="64EF5D38"/>
    <w:rsid w:val="65C07C91"/>
    <w:rsid w:val="679175CD"/>
    <w:rsid w:val="68FE11FC"/>
    <w:rsid w:val="69A7626C"/>
    <w:rsid w:val="6A7A2B04"/>
    <w:rsid w:val="6B6D4417"/>
    <w:rsid w:val="6B8A4FC9"/>
    <w:rsid w:val="6C2E449C"/>
    <w:rsid w:val="6CC12C6C"/>
    <w:rsid w:val="6CC23F50"/>
    <w:rsid w:val="6D6D6950"/>
    <w:rsid w:val="6D765805"/>
    <w:rsid w:val="6E8126B3"/>
    <w:rsid w:val="6F7A06C8"/>
    <w:rsid w:val="6FEC0000"/>
    <w:rsid w:val="700C1760"/>
    <w:rsid w:val="70EB02B8"/>
    <w:rsid w:val="7101290D"/>
    <w:rsid w:val="72323CC5"/>
    <w:rsid w:val="72E476B5"/>
    <w:rsid w:val="73612AB3"/>
    <w:rsid w:val="73852193"/>
    <w:rsid w:val="74393A30"/>
    <w:rsid w:val="74A842FB"/>
    <w:rsid w:val="74D912DD"/>
    <w:rsid w:val="74ED6332"/>
    <w:rsid w:val="751452AC"/>
    <w:rsid w:val="7528609B"/>
    <w:rsid w:val="75A50F0A"/>
    <w:rsid w:val="76127456"/>
    <w:rsid w:val="776B3F01"/>
    <w:rsid w:val="776E028D"/>
    <w:rsid w:val="77E81338"/>
    <w:rsid w:val="77F2017E"/>
    <w:rsid w:val="788A56D2"/>
    <w:rsid w:val="7A106FE1"/>
    <w:rsid w:val="7A4647B1"/>
    <w:rsid w:val="7BBD4F47"/>
    <w:rsid w:val="7C256F25"/>
    <w:rsid w:val="7C26562D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numPr>
        <w:ilvl w:val="0"/>
        <w:numId w:val="1"/>
      </w:numPr>
      <w:spacing w:before="100" w:beforeLines="0" w:after="100" w:afterLines="0" w:line="240" w:lineRule="atLeast"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autoRedefine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5">
    <w:name w:val="Plain Text"/>
    <w:basedOn w:val="1"/>
    <w:autoRedefine/>
    <w:qFormat/>
    <w:uiPriority w:val="0"/>
    <w:rPr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toc 1"/>
    <w:basedOn w:val="1"/>
    <w:next w:val="1"/>
    <w:qFormat/>
    <w:uiPriority w:val="39"/>
    <w:pPr>
      <w:spacing w:before="120" w:after="120"/>
      <w:jc w:val="left"/>
    </w:pPr>
    <w:rPr>
      <w:rFonts w:ascii="Times New Roman" w:hAnsi="Times New Roman" w:eastAsia="宋体" w:cs="Times New Roman"/>
      <w:b/>
      <w:bCs/>
      <w:caps/>
      <w:color w:val="0000FF"/>
      <w:sz w:val="20"/>
      <w:szCs w:val="20"/>
    </w:rPr>
  </w:style>
  <w:style w:type="paragraph" w:styleId="8">
    <w:name w:val="Normal (Web)"/>
    <w:basedOn w:val="1"/>
    <w:next w:val="7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next w:val="1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table" w:customStyle="1" w:styleId="12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4">
    <w:name w:val="Body Text First Indent"/>
    <w:basedOn w:val="4"/>
    <w:autoRedefine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character" w:customStyle="1" w:styleId="15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6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17">
    <w:name w:val="font31"/>
    <w:basedOn w:val="1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8">
    <w:name w:val="font71"/>
    <w:basedOn w:val="11"/>
    <w:qFormat/>
    <w:uiPriority w:val="0"/>
    <w:rPr>
      <w:rFonts w:hint="eastAsia" w:ascii="宋体" w:hAnsi="宋体" w:eastAsia="宋体" w:cs="宋体"/>
      <w:b/>
      <w:bCs/>
      <w:color w:val="FF0000"/>
      <w:sz w:val="16"/>
      <w:szCs w:val="16"/>
      <w:u w:val="none"/>
    </w:rPr>
  </w:style>
  <w:style w:type="character" w:customStyle="1" w:styleId="19">
    <w:name w:val="font4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0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21">
    <w:name w:val="font112"/>
    <w:basedOn w:val="11"/>
    <w:qFormat/>
    <w:uiPriority w:val="0"/>
    <w:rPr>
      <w:rFonts w:hint="eastAsia" w:ascii="宋体" w:hAnsi="宋体" w:eastAsia="宋体" w:cs="宋体"/>
      <w:b/>
      <w:bCs/>
      <w:color w:val="000000"/>
      <w:sz w:val="16"/>
      <w:szCs w:val="16"/>
      <w:u w:val="none"/>
    </w:rPr>
  </w:style>
  <w:style w:type="character" w:customStyle="1" w:styleId="22">
    <w:name w:val="font121"/>
    <w:basedOn w:val="11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5735</Words>
  <Characters>6688</Characters>
  <Lines>0</Lines>
  <Paragraphs>0</Paragraphs>
  <TotalTime>14</TotalTime>
  <ScaleCrop>false</ScaleCrop>
  <LinksUpToDate>false</LinksUpToDate>
  <CharactersWithSpaces>6810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2026-07-07T07:45:00Z</cp:lastPrinted>
  <dcterms:modified xsi:type="dcterms:W3CDTF">2026-07-13T03:13:16Z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41276140673043208AE2E79B72872B12_13</vt:lpwstr>
  </property>
  <property fmtid="{D5CDD505-2E9C-101B-9397-08002B2CF9AE}" pid="4" name="KSOTemplateDocerSaveRecord">
    <vt:lpwstr>eyJoZGlkIjoiZWE0YjMwMDQxYWM4MDA2ZGY0ZmMzOTllNzNlMTBiZDAiLCJ1c2VySWQiOiI1MzUyMDM3NzgifQ==</vt:lpwstr>
  </property>
</Properties>
</file>