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0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9B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收购存量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商品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房作为保障性住房项目（一期）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装修工程样板间施工</w:t>
            </w:r>
          </w:p>
          <w:p w14:paraId="0983A77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*****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万元（含税）</w:t>
            </w: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p w14:paraId="7A23339B">
      <w:pPr>
        <w:bidi w:val="0"/>
        <w:rPr>
          <w:rFonts w:hint="eastAsia"/>
          <w:lang w:val="zh-CN" w:eastAsia="zh-CN"/>
        </w:rPr>
      </w:pPr>
    </w:p>
    <w:tbl>
      <w:tblPr>
        <w:tblStyle w:val="10"/>
        <w:tblpPr w:leftFromText="180" w:rightFromText="180" w:vertAnchor="text" w:horzAnchor="page" w:tblpX="847" w:tblpY="612"/>
        <w:tblOverlap w:val="never"/>
        <w:tblW w:w="10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9"/>
        <w:gridCol w:w="7227"/>
      </w:tblGrid>
      <w:tr w14:paraId="4400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3089" w:type="dxa"/>
            <w:noWrap w:val="0"/>
            <w:vAlign w:val="center"/>
          </w:tcPr>
          <w:p w14:paraId="6429FF7B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分值构成</w:t>
            </w:r>
          </w:p>
          <w:p w14:paraId="470C1EC1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(总分100分)</w:t>
            </w:r>
          </w:p>
        </w:tc>
        <w:tc>
          <w:tcPr>
            <w:tcW w:w="7227" w:type="dxa"/>
            <w:noWrap w:val="0"/>
            <w:vAlign w:val="center"/>
          </w:tcPr>
          <w:p w14:paraId="24AB3AA2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企业报价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none"/>
                <w:lang w:val="en-US" w:eastAsia="zh-CN"/>
              </w:rPr>
              <w:t>分</w:t>
            </w:r>
          </w:p>
          <w:p w14:paraId="147FCF73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工期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zh-CN"/>
              </w:rPr>
              <w:t>分</w:t>
            </w:r>
          </w:p>
        </w:tc>
      </w:tr>
      <w:tr w14:paraId="4C98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0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AE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评审项</w:t>
            </w:r>
          </w:p>
        </w:tc>
        <w:tc>
          <w:tcPr>
            <w:tcW w:w="722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7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评标标准</w:t>
            </w:r>
          </w:p>
        </w:tc>
      </w:tr>
      <w:tr w14:paraId="6A75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30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5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报价</w:t>
            </w:r>
          </w:p>
          <w:p w14:paraId="1797C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分）</w:t>
            </w:r>
          </w:p>
        </w:tc>
        <w:tc>
          <w:tcPr>
            <w:tcW w:w="722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85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投标报价高于控制价的为无效报价；</w:t>
            </w:r>
          </w:p>
          <w:p w14:paraId="1C74A0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投标报价得分=（基准价/企业报价）×30分。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满足申请文件要求的所有有效投标报价中，最低的投标报价为评标基准价。</w:t>
            </w:r>
          </w:p>
        </w:tc>
      </w:tr>
      <w:tr w14:paraId="4A415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30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44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方案</w:t>
            </w:r>
          </w:p>
          <w:p w14:paraId="42EA1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分）</w:t>
            </w:r>
          </w:p>
        </w:tc>
        <w:tc>
          <w:tcPr>
            <w:tcW w:w="722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E8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工作方案（10分）：对本项目理解深入、重点突出、工作方案思路清晰、可行，能够保证工作按时保质、保量完成。优秀6-10分；良好1-5分；没有不得分。</w:t>
            </w:r>
          </w:p>
          <w:p w14:paraId="21ACF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施工组织与管理（1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分）：1. 质量与进度保障（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分）：有明确的工艺标准、验收流程和科学的施工进度计划。（优秀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分；良好1-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分；没有不得分）。 2. 沟通协调机制（5分）：配置经验丰富的项目经理，明确对接人、汇报机制和问题响应时间。（优秀4-5分；良好1-3分；没有不得分）。</w:t>
            </w:r>
          </w:p>
          <w:p w14:paraId="33D21F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服务与售后保障（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分）。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 xml:space="preserve"> 保修响应：提供优于国家标准的保修年限，并承诺快速的紧急响应时间（如4小时内到场）。（优秀6-10分；良好1-5分；没有不得分）。</w:t>
            </w:r>
          </w:p>
        </w:tc>
      </w:tr>
      <w:tr w14:paraId="7961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0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EB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业绩</w:t>
            </w:r>
          </w:p>
          <w:p w14:paraId="5BA8D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分）</w:t>
            </w:r>
          </w:p>
          <w:p w14:paraId="2935A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722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966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每提供一项企业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以来签订的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类似项目装修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合同得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分，最高得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0分；须提供合同文件的扫描件（包括合同封面、采购范围页、签字盖章页等，需加盖公章），日期以合同签订日期为准。</w:t>
            </w:r>
          </w:p>
        </w:tc>
      </w:tr>
      <w:tr w14:paraId="3AFA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30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3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工期</w:t>
            </w:r>
          </w:p>
          <w:p w14:paraId="5713D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（15分）</w:t>
            </w:r>
          </w:p>
        </w:tc>
        <w:tc>
          <w:tcPr>
            <w:tcW w:w="722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6C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64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施工工期为50天以内完成。承诺施工工期每减少1天得1分。最多得15分。注：此承诺装修工期用以签订合同施工日期。</w:t>
            </w:r>
          </w:p>
        </w:tc>
      </w:tr>
    </w:tbl>
    <w:p w14:paraId="5CAEA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64EEC88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00293FB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p w14:paraId="068BA582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5A3489"/>
    <w:rsid w:val="647C69CA"/>
    <w:rsid w:val="706B15BD"/>
    <w:rsid w:val="7F4B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1117</Words>
  <Characters>1166</Characters>
  <Lines>0</Lines>
  <Paragraphs>0</Paragraphs>
  <TotalTime>0</TotalTime>
  <ScaleCrop>false</ScaleCrop>
  <LinksUpToDate>false</LinksUpToDate>
  <CharactersWithSpaces>1197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WPS_1658882146</cp:lastModifiedBy>
  <dcterms:modified xsi:type="dcterms:W3CDTF">2026-10-29T01:27:59Z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eyJoZGlkIjoiZTEyNWQ3YzgzNDQ2MWYxMjVmYTk4MzMzOWZhNjVlNjIiLCJ1c2VySWQiOiIyMzM4OTQ3MjYifQ==</vt:lpwstr>
  </property>
  <property fmtid="{D5CDD505-2E9C-101B-9397-08002B2CF9AE}" pid="4" name="ICV">
    <vt:lpwstr>F4D5DD602C924196897B30076B810B3C_13</vt:lpwstr>
  </property>
</Properties>
</file>